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C2FCCC3" w14:textId="0B2B4EC1" w:rsidR="00E87E24" w:rsidRPr="00A01DEE" w:rsidRDefault="00E87E24" w:rsidP="00E87E24">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w:t>
      </w:r>
      <w:r w:rsidR="00273603">
        <w:rPr>
          <w:b/>
          <w:sz w:val="24"/>
          <w:szCs w:val="24"/>
        </w:rPr>
        <w:t>4</w:t>
      </w:r>
      <w:r w:rsidRPr="004702E8">
        <w:rPr>
          <w:b/>
          <w:sz w:val="24"/>
          <w:szCs w:val="24"/>
        </w:rPr>
        <w:t>-e</w:t>
      </w:r>
      <w:r w:rsidRPr="006E473F">
        <w:rPr>
          <w:rFonts w:hint="eastAsia"/>
          <w:b/>
          <w:sz w:val="24"/>
          <w:szCs w:val="24"/>
          <w:lang w:eastAsia="ko-KR"/>
        </w:rPr>
        <w:tab/>
      </w:r>
      <w:r>
        <w:rPr>
          <w:b/>
          <w:sz w:val="24"/>
          <w:szCs w:val="24"/>
          <w:lang w:eastAsia="ko-KR"/>
        </w:rPr>
        <w:t>R1-2</w:t>
      </w:r>
      <w:r w:rsidR="00623665">
        <w:rPr>
          <w:b/>
          <w:sz w:val="24"/>
          <w:szCs w:val="24"/>
          <w:lang w:eastAsia="ko-KR"/>
        </w:rPr>
        <w:t>1</w:t>
      </w:r>
      <w:r>
        <w:rPr>
          <w:b/>
          <w:sz w:val="24"/>
          <w:szCs w:val="24"/>
          <w:lang w:eastAsia="ko-KR"/>
        </w:rPr>
        <w:t>0</w:t>
      </w:r>
      <w:r w:rsidR="00262CB5">
        <w:rPr>
          <w:b/>
          <w:sz w:val="24"/>
          <w:szCs w:val="24"/>
          <w:lang w:eastAsia="ko-KR"/>
        </w:rPr>
        <w:t>1236</w:t>
      </w:r>
    </w:p>
    <w:bookmarkEnd w:id="0"/>
    <w:p w14:paraId="20CF041F" w14:textId="77777777" w:rsidR="00CE729D" w:rsidRPr="00FA3337" w:rsidRDefault="00273603" w:rsidP="00E87E24">
      <w:pPr>
        <w:pStyle w:val="a4"/>
        <w:tabs>
          <w:tab w:val="left" w:pos="6521"/>
        </w:tabs>
        <w:rPr>
          <w:rFonts w:cs="Arial"/>
          <w:bCs/>
          <w:noProof w:val="0"/>
          <w:sz w:val="24"/>
          <w:szCs w:val="24"/>
          <w:lang w:val="de-DE"/>
        </w:rPr>
      </w:pPr>
      <w:r w:rsidRPr="00DB3EA1">
        <w:rPr>
          <w:rFonts w:cs="Arial"/>
          <w:noProof w:val="0"/>
          <w:sz w:val="24"/>
          <w:szCs w:val="24"/>
          <w:lang w:val="en-US" w:eastAsia="ja-JP"/>
        </w:rPr>
        <w:t>e-Meeting</w:t>
      </w:r>
      <w:r w:rsidRPr="00DB3EA1">
        <w:rPr>
          <w:rFonts w:cs="Arial"/>
          <w:noProof w:val="0"/>
          <w:sz w:val="24"/>
          <w:szCs w:val="24"/>
          <w:lang w:val="en-US"/>
        </w:rPr>
        <w:t>, January 25</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February 5</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016EBA">
        <w:rPr>
          <w:rFonts w:cs="Arial"/>
          <w:bCs/>
          <w:noProof w:val="0"/>
          <w:sz w:val="24"/>
          <w:szCs w:val="24"/>
          <w:lang w:val="de-DE"/>
        </w:rPr>
        <w:t>202</w:t>
      </w:r>
      <w:r>
        <w:rPr>
          <w:rFonts w:cs="Arial"/>
          <w:bCs/>
          <w:noProof w:val="0"/>
          <w:sz w:val="24"/>
          <w:szCs w:val="24"/>
          <w:lang w:val="de-DE"/>
        </w:rPr>
        <w:t>1</w:t>
      </w:r>
      <w:r w:rsidR="00CE729D" w:rsidRPr="00FA3337">
        <w:rPr>
          <w:rFonts w:cs="Arial"/>
          <w:bCs/>
          <w:noProof w:val="0"/>
          <w:sz w:val="24"/>
          <w:szCs w:val="24"/>
          <w:lang w:val="de-DE"/>
        </w:rPr>
        <w:t xml:space="preserve"> </w:t>
      </w:r>
    </w:p>
    <w:p w14:paraId="40DDE457" w14:textId="77777777" w:rsidR="00593A28" w:rsidRPr="00CE729D" w:rsidRDefault="00593A28" w:rsidP="008C6AB7">
      <w:pPr>
        <w:tabs>
          <w:tab w:val="left" w:pos="1985"/>
        </w:tabs>
        <w:spacing w:after="0"/>
        <w:rPr>
          <w:rFonts w:ascii="Arial" w:eastAsia="SimSun" w:hAnsi="Arial"/>
          <w:b/>
          <w:sz w:val="24"/>
          <w:szCs w:val="24"/>
          <w:lang w:val="de-DE" w:eastAsia="zh-CN"/>
        </w:rPr>
      </w:pPr>
    </w:p>
    <w:p w14:paraId="1B8DB799" w14:textId="77777777" w:rsidR="00D108F6" w:rsidRPr="00DB4521" w:rsidRDefault="00590593" w:rsidP="008C6AB7">
      <w:pPr>
        <w:tabs>
          <w:tab w:val="left" w:pos="1985"/>
        </w:tabs>
        <w:spacing w:after="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9B5387">
        <w:rPr>
          <w:rFonts w:ascii="Arial" w:eastAsia="맑은 고딕" w:hAnsi="Arial"/>
          <w:sz w:val="24"/>
          <w:szCs w:val="24"/>
          <w:lang w:eastAsia="ko-KR"/>
        </w:rPr>
        <w:t>8.12.</w:t>
      </w:r>
      <w:r w:rsidR="0062272A">
        <w:rPr>
          <w:rFonts w:ascii="Arial" w:eastAsia="맑은 고딕" w:hAnsi="Arial"/>
          <w:sz w:val="24"/>
          <w:szCs w:val="24"/>
          <w:lang w:eastAsia="ko-KR"/>
        </w:rPr>
        <w:t>3</w:t>
      </w:r>
    </w:p>
    <w:p w14:paraId="26C921D4" w14:textId="77777777" w:rsidR="00B722E2" w:rsidRPr="001F3166" w:rsidRDefault="00B722E2" w:rsidP="008C6AB7">
      <w:pPr>
        <w:tabs>
          <w:tab w:val="left" w:pos="1985"/>
        </w:tabs>
        <w:spacing w:after="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1"/>
    <w:p w14:paraId="0D23932B" w14:textId="77777777" w:rsidR="00B722E2" w:rsidRPr="00E14379" w:rsidRDefault="00B722E2" w:rsidP="008C6AB7">
      <w:pPr>
        <w:spacing w:after="0"/>
        <w:ind w:left="1985" w:hangingChars="827" w:hanging="1985"/>
        <w:rPr>
          <w:rFonts w:ascii="Arial" w:eastAsia="SimSun" w:hAnsi="Arial"/>
          <w:sz w:val="24"/>
          <w:szCs w:val="24"/>
          <w:lang w:eastAsia="zh-CN"/>
        </w:rPr>
      </w:pPr>
      <w:r w:rsidRPr="001F3166">
        <w:rPr>
          <w:rFonts w:ascii="Arial" w:hAnsi="Arial"/>
          <w:b/>
          <w:sz w:val="24"/>
          <w:szCs w:val="24"/>
        </w:rPr>
        <w:t>Title:</w:t>
      </w:r>
      <w:r w:rsidR="009B5387">
        <w:rPr>
          <w:rFonts w:ascii="Arial" w:hAnsi="Arial"/>
          <w:sz w:val="24"/>
          <w:szCs w:val="24"/>
        </w:rPr>
        <w:t xml:space="preserve"> </w:t>
      </w:r>
      <w:r w:rsidR="009B5387">
        <w:rPr>
          <w:rFonts w:ascii="Arial" w:hAnsi="Arial"/>
          <w:sz w:val="24"/>
          <w:szCs w:val="24"/>
        </w:rPr>
        <w:tab/>
      </w:r>
      <w:r w:rsidR="009B5387">
        <w:rPr>
          <w:rFonts w:ascii="Arial" w:hAnsi="Arial"/>
          <w:sz w:val="24"/>
          <w:szCs w:val="24"/>
        </w:rPr>
        <w:tab/>
      </w:r>
      <w:r w:rsidR="004F3CEB" w:rsidRPr="004F3CEB">
        <w:rPr>
          <w:rFonts w:ascii="Arial" w:hAnsi="Arial"/>
          <w:sz w:val="24"/>
          <w:szCs w:val="24"/>
        </w:rPr>
        <w:t>On Basic functions for broadcast</w:t>
      </w:r>
      <w:r w:rsidR="004F3CEB">
        <w:rPr>
          <w:rFonts w:ascii="Arial" w:hAnsi="Arial"/>
          <w:sz w:val="24"/>
          <w:szCs w:val="24"/>
        </w:rPr>
        <w:t>/</w:t>
      </w:r>
      <w:r w:rsidR="004F3CEB" w:rsidRPr="004F3CEB">
        <w:rPr>
          <w:rFonts w:ascii="Arial" w:hAnsi="Arial"/>
          <w:sz w:val="24"/>
          <w:szCs w:val="24"/>
        </w:rPr>
        <w:t xml:space="preserve">multicast for </w:t>
      </w:r>
      <w:r w:rsidR="004F3CEB" w:rsidRPr="004F3CEB">
        <w:rPr>
          <w:rFonts w:ascii="Arial" w:hAnsi="Arial" w:hint="eastAsia"/>
          <w:sz w:val="24"/>
          <w:szCs w:val="24"/>
        </w:rPr>
        <w:t>R</w:t>
      </w:r>
      <w:r w:rsidR="004F3CEB" w:rsidRPr="004F3CEB">
        <w:rPr>
          <w:rFonts w:ascii="Arial" w:hAnsi="Arial"/>
          <w:sz w:val="24"/>
          <w:szCs w:val="24"/>
        </w:rPr>
        <w:t>RC_IDLE</w:t>
      </w:r>
      <w:r w:rsidR="000B0349">
        <w:rPr>
          <w:rFonts w:ascii="Arial" w:hAnsi="Arial"/>
          <w:sz w:val="24"/>
          <w:szCs w:val="24"/>
        </w:rPr>
        <w:t>/</w:t>
      </w:r>
      <w:r w:rsidR="004F3CEB" w:rsidRPr="004F3CEB">
        <w:rPr>
          <w:rFonts w:ascii="Arial" w:hAnsi="Arial"/>
          <w:sz w:val="24"/>
          <w:szCs w:val="24"/>
        </w:rPr>
        <w:t>RRC_INACTIVE UEs</w:t>
      </w:r>
    </w:p>
    <w:p w14:paraId="28D1813C" w14:textId="77777777" w:rsidR="00843C05" w:rsidRPr="001F3166" w:rsidRDefault="00162A07" w:rsidP="008C6AB7">
      <w:pPr>
        <w:pBdr>
          <w:bottom w:val="single" w:sz="12" w:space="1" w:color="auto"/>
        </w:pBdr>
        <w:tabs>
          <w:tab w:val="left" w:pos="1985"/>
        </w:tabs>
        <w:spacing w:after="0"/>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14:paraId="08579F83" w14:textId="77777777" w:rsidR="00034300" w:rsidRPr="00BF18A8" w:rsidRDefault="00034300" w:rsidP="008C6AB7">
      <w:pPr>
        <w:pStyle w:val="1"/>
        <w:spacing w:before="0" w:after="0" w:line="360" w:lineRule="auto"/>
        <w:rPr>
          <w:lang w:val="en-US" w:eastAsia="ko-KR"/>
        </w:rPr>
      </w:pPr>
      <w:r w:rsidRPr="00BF18A8">
        <w:rPr>
          <w:lang w:val="en-US" w:eastAsia="ko-KR"/>
        </w:rPr>
        <w:t>Introduction</w:t>
      </w:r>
    </w:p>
    <w:p w14:paraId="248F075C" w14:textId="2850A0D0" w:rsidR="005D5BD7" w:rsidRDefault="00AB43E8" w:rsidP="008C6AB7">
      <w:pPr>
        <w:pStyle w:val="Style1"/>
        <w:pBdr>
          <w:bottom w:val="single" w:sz="6" w:space="1" w:color="auto"/>
        </w:pBdr>
        <w:spacing w:after="0" w:afterAutospacing="0" w:line="360" w:lineRule="auto"/>
      </w:pPr>
      <w:r>
        <w:rPr>
          <w:rFonts w:eastAsiaTheme="minorEastAsia"/>
          <w:lang w:eastAsia="ko-KR"/>
        </w:rPr>
        <w:t xml:space="preserve">A </w:t>
      </w:r>
      <w:r w:rsidR="000B0349">
        <w:rPr>
          <w:rFonts w:eastAsiaTheme="minorEastAsia"/>
          <w:lang w:eastAsia="ko-KR"/>
        </w:rPr>
        <w:t>work item was approved for Rel-17 [1]</w:t>
      </w:r>
      <w:r>
        <w:rPr>
          <w:rFonts w:eastAsiaTheme="minorEastAsia"/>
          <w:lang w:eastAsia="ko-KR"/>
        </w:rPr>
        <w:t xml:space="preserve"> for supporting multicast transmission in NR</w:t>
      </w:r>
      <w:r w:rsidR="000B0349">
        <w:rPr>
          <w:rFonts w:eastAsiaTheme="minorEastAsia"/>
          <w:lang w:eastAsia="ko-KR"/>
        </w:rPr>
        <w:t>. There would be many applications of multicast data transmission</w:t>
      </w:r>
      <w:bookmarkStart w:id="4" w:name="_GoBack"/>
      <w:bookmarkEnd w:id="4"/>
      <w:r w:rsidR="000B0349">
        <w:rPr>
          <w:rFonts w:eastAsiaTheme="minorEastAsia"/>
          <w:lang w:eastAsia="ko-KR"/>
        </w:rPr>
        <w:t xml:space="preserve"> includ</w:t>
      </w:r>
      <w:r>
        <w:rPr>
          <w:rFonts w:eastAsiaTheme="minorEastAsia"/>
          <w:lang w:eastAsia="ko-KR"/>
        </w:rPr>
        <w:t>ing</w:t>
      </w:r>
      <w:r w:rsidR="000B0349">
        <w:rPr>
          <w:rFonts w:eastAsiaTheme="minorEastAsia"/>
          <w:lang w:eastAsia="ko-KR"/>
        </w:rPr>
        <w:t xml:space="preserve"> mission critical, V2X applications, multicast delivery, IPTV, software delivery over wireless, group communications</w:t>
      </w:r>
      <w:r>
        <w:rPr>
          <w:rFonts w:eastAsiaTheme="minorEastAsia"/>
          <w:lang w:eastAsia="ko-KR"/>
        </w:rPr>
        <w:t>,</w:t>
      </w:r>
      <w:r w:rsidR="000B0349">
        <w:rPr>
          <w:rFonts w:eastAsiaTheme="minorEastAsia"/>
          <w:lang w:eastAsia="ko-KR"/>
        </w:rPr>
        <w:t xml:space="preserve"> and IoT applications. </w:t>
      </w:r>
      <w:r>
        <w:rPr>
          <w:rFonts w:eastAsiaTheme="minorEastAsia"/>
          <w:lang w:eastAsia="ko-KR"/>
        </w:rPr>
        <w:t>T</w:t>
      </w:r>
      <w:r w:rsidR="000B0349">
        <w:rPr>
          <w:rFonts w:eastAsiaTheme="minorEastAsia" w:hint="eastAsia"/>
          <w:lang w:eastAsia="ko-KR"/>
        </w:rPr>
        <w:t>his contribution</w:t>
      </w:r>
      <w:r>
        <w:rPr>
          <w:rFonts w:eastAsiaTheme="minorEastAsia"/>
          <w:lang w:eastAsia="ko-KR"/>
        </w:rPr>
        <w:t xml:space="preserve"> considers</w:t>
      </w:r>
      <w:r w:rsidR="000B0349">
        <w:rPr>
          <w:rFonts w:eastAsiaTheme="minorEastAsia" w:hint="eastAsia"/>
          <w:lang w:eastAsia="ko-KR"/>
        </w:rPr>
        <w:t xml:space="preserve"> basic mechanism</w:t>
      </w:r>
      <w:r>
        <w:rPr>
          <w:rFonts w:eastAsiaTheme="minorEastAsia"/>
          <w:lang w:eastAsia="ko-KR"/>
        </w:rPr>
        <w:t>s</w:t>
      </w:r>
      <w:r w:rsidR="000B0349">
        <w:rPr>
          <w:rFonts w:eastAsiaTheme="minorEastAsia" w:hint="eastAsia"/>
          <w:lang w:eastAsia="ko-KR"/>
        </w:rPr>
        <w:t xml:space="preserve"> to support </w:t>
      </w:r>
      <w:r w:rsidR="000B0349" w:rsidRPr="00147ECE">
        <w:rPr>
          <w:rFonts w:eastAsiaTheme="minorEastAsia"/>
          <w:i/>
          <w:lang w:eastAsia="ko-KR"/>
        </w:rPr>
        <w:t>RRC_</w:t>
      </w:r>
      <w:r w:rsidR="00AF5ED2">
        <w:rPr>
          <w:rFonts w:eastAsiaTheme="minorEastAsia"/>
          <w:i/>
          <w:lang w:eastAsia="ko-KR"/>
        </w:rPr>
        <w:t xml:space="preserve">idle </w:t>
      </w:r>
      <w:r w:rsidR="00AF5ED2" w:rsidRPr="00AF5ED2">
        <w:rPr>
          <w:rFonts w:eastAsiaTheme="minorEastAsia"/>
          <w:lang w:eastAsia="ko-KR"/>
        </w:rPr>
        <w:t>and</w:t>
      </w:r>
      <w:r w:rsidR="00AF5ED2">
        <w:rPr>
          <w:rFonts w:eastAsiaTheme="minorEastAsia"/>
          <w:i/>
          <w:lang w:eastAsia="ko-KR"/>
        </w:rPr>
        <w:t xml:space="preserve"> RRC_inactive</w:t>
      </w:r>
      <w:r w:rsidR="000B0349">
        <w:rPr>
          <w:rFonts w:eastAsiaTheme="minorEastAsia"/>
          <w:lang w:eastAsia="ko-KR"/>
        </w:rPr>
        <w:t xml:space="preserve"> UEs for multicast data transmission</w:t>
      </w:r>
      <w:r w:rsidR="006C5B12">
        <w:t>.</w:t>
      </w:r>
      <w:r w:rsidR="00451994">
        <w:t xml:space="preserve"> </w:t>
      </w:r>
    </w:p>
    <w:p w14:paraId="1E1A12B1" w14:textId="77777777" w:rsidR="00236222" w:rsidRPr="00BF18A8" w:rsidRDefault="006B7D3B" w:rsidP="008C6AB7">
      <w:pPr>
        <w:pStyle w:val="1"/>
        <w:spacing w:before="0" w:after="0" w:line="360" w:lineRule="auto"/>
        <w:rPr>
          <w:lang w:val="en-US" w:eastAsia="ko-KR"/>
        </w:rPr>
      </w:pPr>
      <w:r w:rsidRPr="006B7D3B">
        <w:rPr>
          <w:lang w:val="en-US" w:eastAsia="ko-KR"/>
        </w:rPr>
        <w:t>Discussion</w:t>
      </w:r>
    </w:p>
    <w:p w14:paraId="694BC19A" w14:textId="77777777" w:rsidR="00594DFB" w:rsidRDefault="00E347DA" w:rsidP="00594DFB">
      <w:pPr>
        <w:pStyle w:val="ac"/>
        <w:spacing w:before="0" w:after="0" w:line="360" w:lineRule="auto"/>
        <w:jc w:val="both"/>
        <w:rPr>
          <w:rFonts w:eastAsiaTheme="minorEastAsia"/>
          <w:b w:val="0"/>
          <w:lang w:val="en-US" w:eastAsia="ko-KR"/>
        </w:rPr>
      </w:pPr>
      <w:r>
        <w:rPr>
          <w:rFonts w:eastAsiaTheme="minorEastAsia" w:hint="eastAsia"/>
          <w:b w:val="0"/>
          <w:lang w:val="en-US" w:eastAsia="ko-KR"/>
        </w:rPr>
        <w:t>The following was agreed in RAN1#103-e.</w:t>
      </w:r>
    </w:p>
    <w:tbl>
      <w:tblPr>
        <w:tblStyle w:val="aff"/>
        <w:tblW w:w="0" w:type="auto"/>
        <w:tblLook w:val="04A0" w:firstRow="1" w:lastRow="0" w:firstColumn="1" w:lastColumn="0" w:noHBand="0" w:noVBand="1"/>
      </w:tblPr>
      <w:tblGrid>
        <w:gridCol w:w="9742"/>
      </w:tblGrid>
      <w:tr w:rsidR="00E347DA" w14:paraId="05D68729" w14:textId="77777777" w:rsidTr="00E347DA">
        <w:tc>
          <w:tcPr>
            <w:tcW w:w="9742" w:type="dxa"/>
          </w:tcPr>
          <w:p w14:paraId="1A4F1EB8" w14:textId="77777777" w:rsidR="00E347DA" w:rsidRPr="007915A6" w:rsidRDefault="00E347DA" w:rsidP="00E347DA">
            <w:pPr>
              <w:overflowPunct w:val="0"/>
              <w:spacing w:after="0"/>
              <w:rPr>
                <w:rFonts w:ascii="Arial" w:hAnsi="Arial" w:cs="Arial"/>
                <w:sz w:val="18"/>
              </w:rPr>
            </w:pPr>
            <w:r w:rsidRPr="007915A6">
              <w:rPr>
                <w:rFonts w:ascii="Arial" w:hAnsi="Arial" w:cs="Arial"/>
                <w:sz w:val="18"/>
                <w:highlight w:val="green"/>
              </w:rPr>
              <w:t>Agreements:</w:t>
            </w:r>
            <w:r w:rsidRPr="007915A6">
              <w:rPr>
                <w:rFonts w:ascii="Arial" w:hAnsi="Arial" w:cs="Arial"/>
                <w:b/>
                <w:bCs/>
                <w:sz w:val="18"/>
              </w:rPr>
              <w:t xml:space="preserve"> </w:t>
            </w:r>
            <w:r w:rsidRPr="007915A6">
              <w:rPr>
                <w:rFonts w:ascii="Arial" w:hAnsi="Arial" w:cs="Arial"/>
                <w:sz w:val="18"/>
              </w:rPr>
              <w:t>For RRC_IDLE/RRC_INACTIVE UEs, support group-common PDCCH with CRC scrambled by a common RNTI to schedule a group-common PDSCH, where the scrambling of the group-common PDSCH is based on the same common RNTI.</w:t>
            </w:r>
          </w:p>
          <w:p w14:paraId="685A304A" w14:textId="77777777" w:rsidR="00E347DA" w:rsidRPr="007915A6" w:rsidRDefault="00E347DA" w:rsidP="00E347DA">
            <w:pPr>
              <w:numPr>
                <w:ilvl w:val="0"/>
                <w:numId w:val="34"/>
              </w:numPr>
              <w:overflowPunct w:val="0"/>
              <w:autoSpaceDE w:val="0"/>
              <w:autoSpaceDN w:val="0"/>
              <w:spacing w:after="0"/>
              <w:rPr>
                <w:rFonts w:ascii="Arial" w:hAnsi="Arial" w:cs="Arial"/>
                <w:sz w:val="18"/>
              </w:rPr>
            </w:pPr>
            <w:r w:rsidRPr="007915A6">
              <w:rPr>
                <w:rFonts w:ascii="Arial" w:hAnsi="Arial" w:cs="Arial"/>
                <w:sz w:val="18"/>
              </w:rPr>
              <w:t>FFS details</w:t>
            </w:r>
          </w:p>
          <w:p w14:paraId="66FB709B" w14:textId="77777777" w:rsidR="00E347DA" w:rsidRPr="007915A6" w:rsidRDefault="00E347DA" w:rsidP="00E347DA">
            <w:pPr>
              <w:overflowPunct w:val="0"/>
              <w:spacing w:after="0"/>
              <w:rPr>
                <w:rFonts w:ascii="Arial" w:hAnsi="Arial" w:cs="Arial"/>
                <w:sz w:val="18"/>
              </w:rPr>
            </w:pPr>
          </w:p>
          <w:p w14:paraId="571BCF76" w14:textId="77777777" w:rsidR="00E347DA" w:rsidRPr="007915A6" w:rsidRDefault="00E347DA" w:rsidP="00E347DA">
            <w:pPr>
              <w:spacing w:after="0"/>
              <w:rPr>
                <w:rFonts w:ascii="Arial" w:hAnsi="Arial" w:cs="Arial"/>
                <w:sz w:val="18"/>
                <w:highlight w:val="green"/>
              </w:rPr>
            </w:pPr>
            <w:r w:rsidRPr="007915A6">
              <w:rPr>
                <w:rFonts w:ascii="Arial" w:hAnsi="Arial" w:cs="Arial"/>
                <w:sz w:val="18"/>
                <w:highlight w:val="green"/>
              </w:rPr>
              <w:t>Agreements:</w:t>
            </w:r>
          </w:p>
          <w:p w14:paraId="60F2C3F2" w14:textId="77777777" w:rsidR="00E347DA" w:rsidRPr="007915A6" w:rsidRDefault="00E347DA" w:rsidP="00E347DA">
            <w:pPr>
              <w:numPr>
                <w:ilvl w:val="0"/>
                <w:numId w:val="35"/>
              </w:numPr>
              <w:spacing w:after="0"/>
              <w:rPr>
                <w:rFonts w:ascii="Arial" w:hAnsi="Arial" w:cs="Arial"/>
                <w:sz w:val="18"/>
              </w:rPr>
            </w:pPr>
            <w:r w:rsidRPr="007915A6">
              <w:rPr>
                <w:rFonts w:ascii="Arial" w:hAnsi="Arial" w:cs="Arial"/>
                <w:sz w:val="18"/>
              </w:rPr>
              <w:t>For RRC_IDLE/RRC_INACTIVE UEs, beam sweeping is supported for group-common PDCCH/PDSCH.</w:t>
            </w:r>
          </w:p>
          <w:p w14:paraId="5C541233" w14:textId="77777777" w:rsidR="00E347DA" w:rsidRPr="007915A6" w:rsidRDefault="00E347DA" w:rsidP="00E347DA">
            <w:pPr>
              <w:numPr>
                <w:ilvl w:val="1"/>
                <w:numId w:val="35"/>
              </w:numPr>
              <w:spacing w:after="0"/>
              <w:rPr>
                <w:rFonts w:ascii="Arial" w:hAnsi="Arial" w:cs="Arial"/>
                <w:sz w:val="18"/>
              </w:rPr>
            </w:pPr>
            <w:r w:rsidRPr="007915A6">
              <w:rPr>
                <w:rFonts w:ascii="Arial" w:hAnsi="Arial" w:cs="Arial"/>
                <w:sz w:val="18"/>
              </w:rPr>
              <w:t>FFS: Details for support of beam sweeping for group-common PDCCH/PDSCH.</w:t>
            </w:r>
          </w:p>
          <w:p w14:paraId="204B0EF6" w14:textId="77777777" w:rsidR="00E347DA" w:rsidRPr="007915A6" w:rsidRDefault="00E347DA" w:rsidP="00E347DA">
            <w:pPr>
              <w:overflowPunct w:val="0"/>
              <w:spacing w:after="0"/>
              <w:rPr>
                <w:rFonts w:ascii="Arial" w:hAnsi="Arial" w:cs="Arial"/>
                <w:sz w:val="18"/>
              </w:rPr>
            </w:pPr>
          </w:p>
          <w:p w14:paraId="7A89C470" w14:textId="77777777" w:rsidR="00E347DA" w:rsidRPr="007915A6" w:rsidRDefault="00E347DA" w:rsidP="00E347DA">
            <w:pPr>
              <w:spacing w:after="0"/>
              <w:rPr>
                <w:rFonts w:ascii="Arial" w:hAnsi="Arial" w:cs="Arial"/>
                <w:sz w:val="18"/>
                <w:lang w:val="en-GB"/>
              </w:rPr>
            </w:pPr>
            <w:r w:rsidRPr="007915A6">
              <w:rPr>
                <w:rFonts w:ascii="Arial" w:hAnsi="Arial" w:cs="Arial"/>
                <w:b/>
                <w:bCs/>
                <w:sz w:val="18"/>
                <w:highlight w:val="green"/>
                <w:lang w:val="en-GB"/>
              </w:rPr>
              <w:t>Agreements</w:t>
            </w:r>
            <w:r w:rsidRPr="007915A6">
              <w:rPr>
                <w:rFonts w:ascii="Arial" w:hAnsi="Arial" w:cs="Arial"/>
                <w:b/>
                <w:bCs/>
                <w:sz w:val="18"/>
                <w:lang w:val="en-GB"/>
              </w:rPr>
              <w:t xml:space="preserve">: </w:t>
            </w:r>
            <w:r w:rsidRPr="007915A6">
              <w:rPr>
                <w:rFonts w:ascii="Arial" w:hAnsi="Arial" w:cs="Arial"/>
                <w:sz w:val="18"/>
                <w:lang w:val="en-GB"/>
              </w:rPr>
              <w:t>For RRC_IDLE/RRC_INACTIVE UEs, define/configure common frequency resource(s) for group-common PDCCH/PDSCH.</w:t>
            </w:r>
          </w:p>
          <w:p w14:paraId="1241EB0F" w14:textId="77777777" w:rsidR="00E347DA" w:rsidRPr="007915A6" w:rsidRDefault="00E347DA" w:rsidP="00E347DA">
            <w:pPr>
              <w:numPr>
                <w:ilvl w:val="0"/>
                <w:numId w:val="36"/>
              </w:numPr>
              <w:overflowPunct w:val="0"/>
              <w:autoSpaceDE w:val="0"/>
              <w:autoSpaceDN w:val="0"/>
              <w:spacing w:after="0"/>
              <w:rPr>
                <w:rFonts w:ascii="Arial" w:hAnsi="Arial" w:cs="Arial"/>
                <w:sz w:val="18"/>
                <w:lang w:val="en-GB"/>
              </w:rPr>
            </w:pPr>
            <w:r w:rsidRPr="007915A6">
              <w:rPr>
                <w:rFonts w:ascii="Arial" w:hAnsi="Arial" w:cs="Arial"/>
                <w:sz w:val="18"/>
                <w:lang w:val="en-GB" w:eastAsia="ja-JP"/>
              </w:rPr>
              <w:t xml:space="preserve">the UE may assume the initial BWP as the default common frequency resource for group-common PDCCH/PDSCH, if a </w:t>
            </w:r>
            <w:r w:rsidRPr="007915A6">
              <w:rPr>
                <w:rFonts w:ascii="Arial" w:hAnsi="Arial" w:cs="Arial"/>
                <w:sz w:val="18"/>
              </w:rPr>
              <w:t xml:space="preserve">specific </w:t>
            </w:r>
            <w:r w:rsidRPr="007915A6">
              <w:rPr>
                <w:rFonts w:ascii="Arial" w:hAnsi="Arial" w:cs="Arial"/>
                <w:sz w:val="18"/>
                <w:lang w:val="en-GB"/>
              </w:rPr>
              <w:t>common frequency resource</w:t>
            </w:r>
            <w:r w:rsidRPr="007915A6">
              <w:rPr>
                <w:rFonts w:ascii="Arial" w:hAnsi="Arial" w:cs="Arial"/>
                <w:sz w:val="18"/>
              </w:rPr>
              <w:t xml:space="preserve"> is not configured.</w:t>
            </w:r>
          </w:p>
          <w:p w14:paraId="05E3675C" w14:textId="77777777" w:rsidR="00E347DA" w:rsidRPr="007915A6" w:rsidRDefault="00E347DA" w:rsidP="00E347DA">
            <w:pPr>
              <w:numPr>
                <w:ilvl w:val="0"/>
                <w:numId w:val="36"/>
              </w:numPr>
              <w:overflowPunct w:val="0"/>
              <w:autoSpaceDE w:val="0"/>
              <w:autoSpaceDN w:val="0"/>
              <w:spacing w:after="0"/>
              <w:rPr>
                <w:rFonts w:ascii="Arial" w:hAnsi="Arial" w:cs="Arial"/>
                <w:sz w:val="18"/>
                <w:lang w:val="en-GB"/>
              </w:rPr>
            </w:pPr>
            <w:r w:rsidRPr="007915A6">
              <w:rPr>
                <w:rFonts w:ascii="Arial" w:hAnsi="Arial" w:cs="Arial"/>
                <w:sz w:val="18"/>
                <w:lang w:val="en-GB"/>
              </w:rPr>
              <w:t>FFS: the relation of the common frequency resource(s) (if configured) and initial BWP.</w:t>
            </w:r>
          </w:p>
          <w:p w14:paraId="0000DDC9" w14:textId="77777777" w:rsidR="00E347DA" w:rsidRPr="007915A6" w:rsidRDefault="00E347DA" w:rsidP="00E347DA">
            <w:pPr>
              <w:numPr>
                <w:ilvl w:val="0"/>
                <w:numId w:val="36"/>
              </w:numPr>
              <w:overflowPunct w:val="0"/>
              <w:autoSpaceDE w:val="0"/>
              <w:autoSpaceDN w:val="0"/>
              <w:spacing w:after="0"/>
              <w:rPr>
                <w:rFonts w:ascii="Arial" w:hAnsi="Arial" w:cs="Arial"/>
                <w:sz w:val="18"/>
                <w:lang w:val="en-GB"/>
              </w:rPr>
            </w:pPr>
            <w:r w:rsidRPr="007915A6">
              <w:rPr>
                <w:rFonts w:ascii="Arial" w:hAnsi="Arial" w:cs="Arial"/>
                <w:sz w:val="18"/>
                <w:lang w:val="en-GB"/>
              </w:rPr>
              <w:t>FFS: whether to configure one/more common frequency resources</w:t>
            </w:r>
          </w:p>
          <w:p w14:paraId="3C4925B0" w14:textId="77777777" w:rsidR="00E347DA" w:rsidRPr="007915A6" w:rsidRDefault="00E347DA" w:rsidP="00E347DA">
            <w:pPr>
              <w:numPr>
                <w:ilvl w:val="0"/>
                <w:numId w:val="36"/>
              </w:numPr>
              <w:overflowPunct w:val="0"/>
              <w:autoSpaceDE w:val="0"/>
              <w:autoSpaceDN w:val="0"/>
              <w:spacing w:after="0"/>
              <w:rPr>
                <w:rFonts w:ascii="Arial" w:hAnsi="Arial" w:cs="Arial"/>
                <w:sz w:val="18"/>
                <w:lang w:val="en-GB"/>
              </w:rPr>
            </w:pPr>
            <w:r w:rsidRPr="007915A6">
              <w:rPr>
                <w:rFonts w:ascii="Arial" w:hAnsi="Arial" w:cs="Arial"/>
                <w:sz w:val="18"/>
                <w:lang w:val="en-GB" w:eastAsia="ja-JP"/>
              </w:rPr>
              <w:t>FFS: configuration and definition details of the common frequency resource</w:t>
            </w:r>
          </w:p>
          <w:p w14:paraId="5D379738" w14:textId="77777777" w:rsidR="00E347DA" w:rsidRPr="007915A6" w:rsidRDefault="00E347DA" w:rsidP="00E347DA">
            <w:pPr>
              <w:spacing w:after="0"/>
              <w:rPr>
                <w:rFonts w:ascii="Arial" w:hAnsi="Arial" w:cs="Arial"/>
                <w:sz w:val="18"/>
                <w:lang w:val="en-GB"/>
              </w:rPr>
            </w:pPr>
            <w:r w:rsidRPr="007915A6">
              <w:rPr>
                <w:rFonts w:ascii="Arial" w:hAnsi="Arial" w:cs="Arial"/>
                <w:sz w:val="18"/>
                <w:lang w:val="en-GB"/>
              </w:rPr>
              <w:t> </w:t>
            </w:r>
          </w:p>
          <w:p w14:paraId="38B13582" w14:textId="77777777" w:rsidR="00E347DA" w:rsidRPr="007915A6" w:rsidRDefault="00E347DA" w:rsidP="00E347DA">
            <w:pPr>
              <w:overflowPunct w:val="0"/>
              <w:spacing w:after="0"/>
              <w:rPr>
                <w:rFonts w:ascii="Arial" w:hAnsi="Arial" w:cs="Arial"/>
                <w:sz w:val="18"/>
                <w:lang w:val="en-GB"/>
              </w:rPr>
            </w:pPr>
            <w:r w:rsidRPr="007915A6">
              <w:rPr>
                <w:rFonts w:ascii="Arial" w:hAnsi="Arial" w:cs="Arial"/>
                <w:b/>
                <w:bCs/>
                <w:sz w:val="18"/>
                <w:highlight w:val="green"/>
                <w:lang w:val="en-GB"/>
              </w:rPr>
              <w:t>Agreements:</w:t>
            </w:r>
            <w:r w:rsidRPr="007915A6">
              <w:rPr>
                <w:rFonts w:ascii="Arial" w:hAnsi="Arial" w:cs="Arial"/>
                <w:sz w:val="18"/>
                <w:lang w:val="en-GB"/>
              </w:rPr>
              <w:t xml:space="preserve"> From physical layer perspective, for broadcast reception, the same group-common PDCCH and the corresponding scheduled group-common PDSCH can be received by both RRC_IDLE/RRC_INACTIVE UEs and RRC_CONNECTED UEs.</w:t>
            </w:r>
          </w:p>
          <w:p w14:paraId="015E80DD" w14:textId="77777777" w:rsidR="00E347DA" w:rsidRPr="007915A6" w:rsidRDefault="00E347DA" w:rsidP="00E347DA">
            <w:pPr>
              <w:numPr>
                <w:ilvl w:val="0"/>
                <w:numId w:val="37"/>
              </w:numPr>
              <w:overflowPunct w:val="0"/>
              <w:autoSpaceDE w:val="0"/>
              <w:autoSpaceDN w:val="0"/>
              <w:spacing w:after="0"/>
              <w:rPr>
                <w:rFonts w:ascii="Arial" w:hAnsi="Arial" w:cs="Arial"/>
                <w:sz w:val="18"/>
                <w:lang w:val="en-GB"/>
              </w:rPr>
            </w:pPr>
            <w:r w:rsidRPr="007915A6">
              <w:rPr>
                <w:rFonts w:ascii="Arial" w:hAnsi="Arial" w:cs="Arial"/>
                <w:sz w:val="18"/>
                <w:lang w:val="en-GB"/>
              </w:rPr>
              <w:t>FFS details.</w:t>
            </w:r>
          </w:p>
          <w:p w14:paraId="21826073" w14:textId="77777777" w:rsidR="00E347DA" w:rsidRPr="007915A6" w:rsidRDefault="00E347DA" w:rsidP="00E347DA">
            <w:pPr>
              <w:spacing w:after="0"/>
              <w:rPr>
                <w:rFonts w:ascii="Arial" w:hAnsi="Arial" w:cs="Arial"/>
                <w:sz w:val="18"/>
                <w:lang w:val="en-GB"/>
              </w:rPr>
            </w:pPr>
            <w:r w:rsidRPr="007915A6">
              <w:rPr>
                <w:rFonts w:ascii="Arial" w:hAnsi="Arial" w:cs="Arial"/>
                <w:sz w:val="18"/>
                <w:lang w:val="en-GB"/>
              </w:rPr>
              <w:t> </w:t>
            </w:r>
          </w:p>
          <w:p w14:paraId="21BADE2B" w14:textId="77777777" w:rsidR="00E347DA" w:rsidRPr="007915A6" w:rsidRDefault="00E347DA" w:rsidP="00E347DA">
            <w:pPr>
              <w:overflowPunct w:val="0"/>
              <w:spacing w:after="0"/>
              <w:rPr>
                <w:rFonts w:ascii="Arial" w:hAnsi="Arial" w:cs="Arial"/>
                <w:sz w:val="18"/>
                <w:lang w:val="en-GB"/>
              </w:rPr>
            </w:pPr>
            <w:r w:rsidRPr="007915A6">
              <w:rPr>
                <w:rFonts w:ascii="Arial" w:hAnsi="Arial" w:cs="Arial"/>
                <w:sz w:val="18"/>
                <w:highlight w:val="green"/>
                <w:lang w:val="en-GB"/>
              </w:rPr>
              <w:t>Agreements</w:t>
            </w:r>
            <w:r w:rsidRPr="007915A6">
              <w:rPr>
                <w:rFonts w:ascii="Arial" w:hAnsi="Arial" w:cs="Arial"/>
                <w:b/>
                <w:bCs/>
                <w:sz w:val="18"/>
                <w:lang w:val="en-GB"/>
              </w:rPr>
              <w:t xml:space="preserve">: </w:t>
            </w:r>
            <w:r w:rsidRPr="007915A6">
              <w:rPr>
                <w:rFonts w:ascii="Arial" w:hAnsi="Arial" w:cs="Arial"/>
                <w:sz w:val="18"/>
                <w:lang w:val="en-GB"/>
              </w:rPr>
              <w:t>For RRC_IDLE/RRC_INACTIVE UEs, CSS is supported for group-common PDCCH.</w:t>
            </w:r>
          </w:p>
          <w:p w14:paraId="18E9D40E" w14:textId="77777777" w:rsidR="00E347DA" w:rsidRPr="007915A6" w:rsidRDefault="00E347DA" w:rsidP="00E347DA">
            <w:pPr>
              <w:numPr>
                <w:ilvl w:val="0"/>
                <w:numId w:val="38"/>
              </w:numPr>
              <w:overflowPunct w:val="0"/>
              <w:autoSpaceDE w:val="0"/>
              <w:autoSpaceDN w:val="0"/>
              <w:spacing w:after="0"/>
              <w:ind w:left="641" w:hanging="357"/>
              <w:rPr>
                <w:rFonts w:ascii="Arial" w:hAnsi="Arial" w:cs="Arial"/>
                <w:sz w:val="18"/>
                <w:lang w:val="en-GB"/>
              </w:rPr>
            </w:pPr>
            <w:r w:rsidRPr="007915A6">
              <w:rPr>
                <w:rFonts w:ascii="Arial" w:hAnsi="Arial" w:cs="Arial"/>
                <w:sz w:val="18"/>
                <w:lang w:val="en-GB"/>
              </w:rPr>
              <w:t>FFS: reuse current CSS type, define a new CSS type, etc.</w:t>
            </w:r>
          </w:p>
          <w:p w14:paraId="5D78D04C" w14:textId="77777777" w:rsidR="00E347DA" w:rsidRPr="007915A6" w:rsidRDefault="00E347DA" w:rsidP="00E347DA">
            <w:pPr>
              <w:numPr>
                <w:ilvl w:val="0"/>
                <w:numId w:val="38"/>
              </w:numPr>
              <w:overflowPunct w:val="0"/>
              <w:autoSpaceDE w:val="0"/>
              <w:autoSpaceDN w:val="0"/>
              <w:spacing w:after="0"/>
              <w:ind w:left="641" w:hanging="357"/>
              <w:rPr>
                <w:rFonts w:ascii="Arial" w:hAnsi="Arial" w:cs="Arial"/>
                <w:sz w:val="18"/>
                <w:lang w:val="en-GB"/>
              </w:rPr>
            </w:pPr>
            <w:r w:rsidRPr="007915A6">
              <w:rPr>
                <w:rFonts w:ascii="Arial" w:hAnsi="Arial" w:cs="Arial"/>
                <w:sz w:val="18"/>
                <w:lang w:val="en-GB"/>
              </w:rPr>
              <w:t>FFS other details.</w:t>
            </w:r>
          </w:p>
          <w:p w14:paraId="7EDBE66F" w14:textId="77777777" w:rsidR="00E347DA" w:rsidRPr="007915A6" w:rsidRDefault="00E347DA" w:rsidP="00E347DA">
            <w:pPr>
              <w:spacing w:after="0"/>
              <w:rPr>
                <w:rFonts w:ascii="Arial" w:hAnsi="Arial" w:cs="Arial"/>
                <w:sz w:val="18"/>
                <w:lang w:val="en-GB"/>
              </w:rPr>
            </w:pPr>
            <w:r w:rsidRPr="007915A6">
              <w:rPr>
                <w:rFonts w:ascii="Arial" w:hAnsi="Arial" w:cs="Arial"/>
                <w:sz w:val="18"/>
                <w:lang w:val="en-GB"/>
              </w:rPr>
              <w:t> </w:t>
            </w:r>
          </w:p>
          <w:p w14:paraId="55242B5B" w14:textId="77777777" w:rsidR="00E347DA" w:rsidRPr="007915A6" w:rsidRDefault="00E347DA" w:rsidP="00E347DA">
            <w:pPr>
              <w:spacing w:after="0"/>
              <w:rPr>
                <w:rFonts w:ascii="Arial" w:hAnsi="Arial" w:cs="Arial"/>
                <w:sz w:val="18"/>
                <w:lang w:eastAsia="zh-CN"/>
              </w:rPr>
            </w:pPr>
            <w:r w:rsidRPr="007915A6">
              <w:rPr>
                <w:rFonts w:ascii="Arial" w:hAnsi="Arial" w:cs="Arial"/>
                <w:sz w:val="18"/>
                <w:highlight w:val="green"/>
                <w:lang w:val="en-GB"/>
              </w:rPr>
              <w:t>Agreements</w:t>
            </w:r>
            <w:r w:rsidRPr="007915A6">
              <w:rPr>
                <w:rFonts w:ascii="Arial" w:hAnsi="Arial" w:cs="Arial"/>
                <w:sz w:val="18"/>
                <w:lang w:eastAsia="zh-CN"/>
              </w:rPr>
              <w:t>: For RRC_IDLE/RRC_INACTIVE UEs, a CORESET can be configured within the common frequency resource for group-common PDCCH/PDSCH. CORESET0 is used by default if the common frequency resource for group-common PDCCH/PDSCH is the initial BWP</w:t>
            </w:r>
            <w:r w:rsidRPr="007915A6">
              <w:rPr>
                <w:rFonts w:ascii="Arial" w:hAnsi="Arial" w:cs="Arial"/>
                <w:color w:val="FF0000"/>
                <w:sz w:val="18"/>
                <w:lang w:eastAsia="zh-CN"/>
              </w:rPr>
              <w:t xml:space="preserve"> </w:t>
            </w:r>
            <w:r w:rsidRPr="007915A6">
              <w:rPr>
                <w:rFonts w:ascii="Arial" w:hAnsi="Arial" w:cs="Arial"/>
                <w:sz w:val="18"/>
                <w:lang w:eastAsia="zh-CN"/>
              </w:rPr>
              <w:t>and the CORESET is not configured.</w:t>
            </w:r>
          </w:p>
          <w:p w14:paraId="67A025C9" w14:textId="77777777" w:rsidR="00E347DA" w:rsidRPr="00E347DA" w:rsidRDefault="00E347DA" w:rsidP="00E347DA">
            <w:pPr>
              <w:pStyle w:val="aff4"/>
              <w:numPr>
                <w:ilvl w:val="0"/>
                <w:numId w:val="39"/>
              </w:numPr>
              <w:spacing w:after="0"/>
              <w:ind w:left="714" w:hanging="357"/>
              <w:contextualSpacing w:val="0"/>
              <w:rPr>
                <w:rFonts w:ascii="Arial" w:hAnsi="Arial" w:cs="Arial"/>
                <w:lang w:val="en-GB"/>
              </w:rPr>
            </w:pPr>
            <w:r w:rsidRPr="007915A6">
              <w:rPr>
                <w:rFonts w:ascii="Arial" w:hAnsi="Arial" w:cs="Arial"/>
                <w:sz w:val="18"/>
                <w:lang w:eastAsia="zh-CN"/>
              </w:rPr>
              <w:t>FFS: configuration details of the CORESET for group-common PDCCH/PDSCH</w:t>
            </w:r>
          </w:p>
        </w:tc>
      </w:tr>
    </w:tbl>
    <w:p w14:paraId="120BDC08" w14:textId="77777777" w:rsidR="00E347DA" w:rsidRPr="00E347DA" w:rsidRDefault="00E347DA" w:rsidP="00303D8C">
      <w:pPr>
        <w:spacing w:after="0" w:line="288" w:lineRule="auto"/>
        <w:rPr>
          <w:rFonts w:eastAsiaTheme="minorEastAsia"/>
          <w:lang w:eastAsia="ko-KR"/>
        </w:rPr>
      </w:pPr>
    </w:p>
    <w:p w14:paraId="6C04D1DB" w14:textId="77777777" w:rsidR="005928C9" w:rsidRPr="005928C9" w:rsidRDefault="005928C9" w:rsidP="00303D8C">
      <w:pPr>
        <w:spacing w:after="0" w:line="288" w:lineRule="auto"/>
        <w:jc w:val="both"/>
        <w:rPr>
          <w:rFonts w:eastAsiaTheme="minorEastAsia"/>
          <w:b/>
          <w:u w:val="single"/>
          <w:lang w:eastAsia="ko-KR"/>
        </w:rPr>
      </w:pPr>
      <w:r w:rsidRPr="005928C9">
        <w:rPr>
          <w:rFonts w:eastAsiaTheme="minorEastAsia" w:hint="eastAsia"/>
          <w:b/>
          <w:u w:val="single"/>
          <w:lang w:eastAsia="ko-KR"/>
        </w:rPr>
        <w:t>Group-common PDCCH and group</w:t>
      </w:r>
      <w:r w:rsidRPr="005928C9">
        <w:rPr>
          <w:rFonts w:eastAsiaTheme="minorEastAsia"/>
          <w:b/>
          <w:u w:val="single"/>
          <w:lang w:eastAsia="ko-KR"/>
        </w:rPr>
        <w:t>-common</w:t>
      </w:r>
      <w:r w:rsidRPr="005928C9">
        <w:rPr>
          <w:rFonts w:eastAsiaTheme="minorEastAsia" w:hint="eastAsia"/>
          <w:b/>
          <w:u w:val="single"/>
          <w:lang w:eastAsia="ko-KR"/>
        </w:rPr>
        <w:t xml:space="preserve"> RNTI</w:t>
      </w:r>
    </w:p>
    <w:p w14:paraId="0FF3AC2F" w14:textId="4A0CFD19" w:rsidR="005928C9" w:rsidRDefault="004818A3" w:rsidP="00303D8C">
      <w:pPr>
        <w:spacing w:after="0" w:line="288" w:lineRule="auto"/>
        <w:jc w:val="both"/>
        <w:rPr>
          <w:rFonts w:eastAsiaTheme="minorEastAsia"/>
          <w:lang w:eastAsia="ko-KR"/>
        </w:rPr>
      </w:pPr>
      <w:r>
        <w:rPr>
          <w:rFonts w:eastAsiaTheme="minorEastAsia" w:hint="eastAsia"/>
          <w:lang w:eastAsia="ko-KR"/>
        </w:rPr>
        <w:t xml:space="preserve">Similar to unicast PDCCH, the group-common PDCCH </w:t>
      </w:r>
      <w:r w:rsidR="00935400">
        <w:rPr>
          <w:rFonts w:eastAsiaTheme="minorEastAsia" w:hint="eastAsia"/>
          <w:lang w:eastAsia="ko-KR"/>
        </w:rPr>
        <w:t>can be scrambled usi</w:t>
      </w:r>
      <w:r>
        <w:rPr>
          <w:rFonts w:eastAsiaTheme="minorEastAsia" w:hint="eastAsia"/>
          <w:lang w:eastAsia="ko-KR"/>
        </w:rPr>
        <w:t>ng the following c_init values:</w:t>
      </w:r>
    </w:p>
    <w:p w14:paraId="122130AA" w14:textId="77777777" w:rsidR="004818A3" w:rsidRDefault="004818A3" w:rsidP="00303D8C">
      <w:pPr>
        <w:spacing w:after="0" w:line="288" w:lineRule="auto"/>
        <w:jc w:val="center"/>
        <w:rPr>
          <w:rFonts w:eastAsiaTheme="minorEastAsia"/>
          <w:lang w:eastAsia="ko-KR"/>
        </w:rPr>
      </w:pPr>
      <w:r>
        <w:rPr>
          <w:noProof/>
          <w:position w:val="-10"/>
          <w:lang w:eastAsia="ko-KR"/>
        </w:rPr>
        <w:drawing>
          <wp:inline distT="0" distB="0" distL="0" distR="0" wp14:anchorId="0EE55F0B" wp14:editId="107BF1FB">
            <wp:extent cx="1645920" cy="222885"/>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p>
    <w:p w14:paraId="1E5495F8" w14:textId="77777777" w:rsidR="004818A3" w:rsidRPr="00545612" w:rsidRDefault="004818A3" w:rsidP="00303D8C">
      <w:pPr>
        <w:spacing w:after="0" w:line="288" w:lineRule="auto"/>
        <w:jc w:val="both"/>
      </w:pPr>
      <w:r>
        <w:rPr>
          <w:rFonts w:eastAsiaTheme="minorEastAsia" w:hint="eastAsia"/>
          <w:lang w:eastAsia="ko-KR"/>
        </w:rPr>
        <w:t>where</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for MBS transmission, </w:t>
      </w:r>
      <w:r>
        <w:rPr>
          <w:noProof/>
          <w:position w:val="-10"/>
          <w:lang w:eastAsia="ko-KR"/>
        </w:rPr>
        <w:drawing>
          <wp:inline distT="0" distB="0" distL="0" distR="0" wp14:anchorId="7DFEDA82" wp14:editId="3511B380">
            <wp:extent cx="1033780" cy="19113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3780" cy="191135"/>
                    </a:xfrm>
                    <a:prstGeom prst="rect">
                      <a:avLst/>
                    </a:prstGeom>
                    <a:noFill/>
                    <a:ln>
                      <a:noFill/>
                    </a:ln>
                  </pic:spPr>
                </pic:pic>
              </a:graphicData>
            </a:graphic>
          </wp:inline>
        </w:drawing>
      </w:r>
      <w:r w:rsidRPr="000F5C9C">
        <w:t xml:space="preserve"> equals the higher-layer parameter </w:t>
      </w:r>
      <w:r w:rsidRPr="00C058B5">
        <w:rPr>
          <w:i/>
        </w:rPr>
        <w:t>pdcch-DMRS-ScramblingID</w:t>
      </w:r>
      <w:r>
        <w:rPr>
          <w:i/>
        </w:rPr>
        <w:t>_MBS</w:t>
      </w:r>
      <w:r w:rsidRPr="000F5C9C">
        <w:t xml:space="preserve"> if configured,</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r>
        <w:t xml:space="preserve">, and where </w:t>
      </w:r>
      <w:r>
        <w:rPr>
          <w:noProof/>
          <w:position w:val="-10"/>
          <w:lang w:eastAsia="ko-KR"/>
        </w:rPr>
        <w:drawing>
          <wp:inline distT="0" distB="0" distL="0" distR="0" wp14:anchorId="031FFC29" wp14:editId="7D196F62">
            <wp:extent cx="334010" cy="191135"/>
            <wp:effectExtent l="0" t="0" r="889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010" cy="191135"/>
                    </a:xfrm>
                    <a:prstGeom prst="rect">
                      <a:avLst/>
                    </a:prstGeom>
                    <a:noFill/>
                    <a:ln>
                      <a:noFill/>
                    </a:ln>
                  </pic:spPr>
                </pic:pic>
              </a:graphicData>
            </a:graphic>
          </wp:inline>
        </w:drawing>
      </w:r>
      <w:r w:rsidRPr="000F5C9C">
        <w:t xml:space="preserve"> is given by the </w:t>
      </w:r>
      <w:r>
        <w:t>group-common RNTI (e.g., G</w:t>
      </w:r>
      <w:r w:rsidRPr="000F5C9C">
        <w:t>-RNTI</w:t>
      </w:r>
      <w:r>
        <w:t>)</w:t>
      </w:r>
      <w:r w:rsidRPr="000F5C9C">
        <w:t xml:space="preserve"> for </w:t>
      </w:r>
      <w:r>
        <w:t>the group-common</w:t>
      </w:r>
      <w:r w:rsidRPr="000F5C9C">
        <w:t xml:space="preserve"> PDCCH if the higher-layer parameter </w:t>
      </w:r>
      <w:r w:rsidRPr="00C058B5">
        <w:rPr>
          <w:i/>
        </w:rPr>
        <w:t>pdcch-DMRS-ScramblingID</w:t>
      </w:r>
      <w:r>
        <w:rPr>
          <w:i/>
        </w:rPr>
        <w:t>_MBS</w:t>
      </w:r>
      <w:r w:rsidRPr="000F5C9C">
        <w:t xml:space="preserve"> is configured, and</w:t>
      </w:r>
      <w:r>
        <w:t xml:space="preserve"> </w:t>
      </w:r>
      <w:r>
        <w:rPr>
          <w:noProof/>
          <w:position w:val="-10"/>
          <w:lang w:eastAsia="ko-KR"/>
        </w:rPr>
        <w:drawing>
          <wp:inline distT="0" distB="0" distL="0" distR="0" wp14:anchorId="53D2EF2D" wp14:editId="5E2E6365">
            <wp:extent cx="548640" cy="191135"/>
            <wp:effectExtent l="0" t="0" r="381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0F5C9C">
        <w:t xml:space="preserve"> otherwise.</w:t>
      </w:r>
    </w:p>
    <w:p w14:paraId="2E0A0504" w14:textId="77777777" w:rsidR="00A748EC" w:rsidRDefault="00A748EC" w:rsidP="00303D8C">
      <w:pPr>
        <w:spacing w:after="0" w:line="288" w:lineRule="auto"/>
        <w:jc w:val="both"/>
        <w:rPr>
          <w:rFonts w:eastAsiaTheme="minorEastAsia"/>
          <w:lang w:eastAsia="ko-KR"/>
        </w:rPr>
      </w:pPr>
    </w:p>
    <w:p w14:paraId="516F2D97" w14:textId="0AD12079" w:rsidR="004818A3" w:rsidRDefault="00A748EC" w:rsidP="00303D8C">
      <w:pPr>
        <w:spacing w:after="0" w:line="288" w:lineRule="auto"/>
        <w:jc w:val="both"/>
        <w:rPr>
          <w:rFonts w:eastAsiaTheme="minorEastAsia"/>
          <w:lang w:eastAsia="ko-KR"/>
        </w:rPr>
      </w:pPr>
      <w:r>
        <w:rPr>
          <w:rFonts w:eastAsiaTheme="minorEastAsia"/>
          <w:lang w:eastAsia="ko-KR"/>
        </w:rPr>
        <w:t>T</w:t>
      </w:r>
      <w:r w:rsidR="004818A3">
        <w:rPr>
          <w:rFonts w:eastAsiaTheme="minorEastAsia" w:hint="eastAsia"/>
          <w:lang w:eastAsia="ko-KR"/>
        </w:rPr>
        <w:t>he group-common PD</w:t>
      </w:r>
      <w:r>
        <w:rPr>
          <w:rFonts w:eastAsiaTheme="minorEastAsia"/>
          <w:lang w:eastAsia="ko-KR"/>
        </w:rPr>
        <w:t>S</w:t>
      </w:r>
      <w:r w:rsidR="004818A3">
        <w:rPr>
          <w:rFonts w:eastAsiaTheme="minorEastAsia" w:hint="eastAsia"/>
          <w:lang w:eastAsia="ko-KR"/>
        </w:rPr>
        <w:t>CH can be scrambled using the following c_init values:</w:t>
      </w:r>
    </w:p>
    <w:p w14:paraId="3134CA1B" w14:textId="77777777" w:rsidR="004818A3" w:rsidRDefault="004818A3" w:rsidP="00303D8C">
      <w:pPr>
        <w:spacing w:after="0" w:line="288" w:lineRule="auto"/>
        <w:jc w:val="center"/>
        <w:rPr>
          <w:rFonts w:eastAsiaTheme="minorEastAsia"/>
          <w:lang w:eastAsia="ko-KR"/>
        </w:rPr>
      </w:pPr>
      <w:r>
        <w:rPr>
          <w:noProof/>
          <w:position w:val="-10"/>
          <w:lang w:eastAsia="ko-KR"/>
        </w:rPr>
        <w:lastRenderedPageBreak/>
        <w:drawing>
          <wp:inline distT="0" distB="0" distL="0" distR="0" wp14:anchorId="34A7EF8F" wp14:editId="299E20EF">
            <wp:extent cx="1645920" cy="222885"/>
            <wp:effectExtent l="0" t="0" r="0" b="571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p>
    <w:p w14:paraId="513A35E4" w14:textId="77777777" w:rsidR="004818A3" w:rsidRDefault="004818A3" w:rsidP="00303D8C">
      <w:pPr>
        <w:spacing w:after="0" w:line="288" w:lineRule="auto"/>
        <w:jc w:val="both"/>
      </w:pPr>
      <w:r>
        <w:rPr>
          <w:rFonts w:eastAsiaTheme="minorEastAsia" w:hint="eastAsia"/>
          <w:lang w:eastAsia="ko-KR"/>
        </w:rPr>
        <w:t>where</w:t>
      </w:r>
      <w:r>
        <w:rPr>
          <w:rFonts w:eastAsiaTheme="minorEastAsia"/>
          <w:lang w:eastAsia="ko-KR"/>
        </w:rPr>
        <w:t>,</w:t>
      </w:r>
      <w:r>
        <w:rPr>
          <w:rFonts w:eastAsiaTheme="minorEastAsia" w:hint="eastAsia"/>
          <w:lang w:eastAsia="ko-KR"/>
        </w:rPr>
        <w:t xml:space="preserve"> </w:t>
      </w:r>
      <w:r>
        <w:rPr>
          <w:rFonts w:eastAsiaTheme="minorEastAsia"/>
          <w:lang w:eastAsia="ko-KR"/>
        </w:rPr>
        <w:t>for MBS transmission,</w:t>
      </w:r>
      <w:r w:rsidR="007749D0" w:rsidRPr="0054108D">
        <w:rPr>
          <w:position w:val="-10"/>
        </w:rPr>
        <w:object w:dxaOrig="1500" w:dyaOrig="300" w14:anchorId="32623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15.05pt" o:ole="">
            <v:imagedata r:id="rId12" o:title=""/>
          </v:shape>
          <o:OLEObject Type="Embed" ProgID="Equation.3" ShapeID="_x0000_i1025" DrawAspect="Content" ObjectID="_1672482578" r:id="rId13"/>
        </w:object>
      </w:r>
      <w:r w:rsidR="007749D0">
        <w:t xml:space="preserve"> equals the higher-layer parameter </w:t>
      </w:r>
      <w:r w:rsidR="007749D0" w:rsidRPr="00B411F7">
        <w:rPr>
          <w:i/>
        </w:rPr>
        <w:t>dataScramblingIdentityPDSCH</w:t>
      </w:r>
      <w:r w:rsidR="007749D0">
        <w:rPr>
          <w:i/>
        </w:rPr>
        <w:t>_MBS</w:t>
      </w:r>
      <w:r w:rsidR="007749D0">
        <w:t xml:space="preserve"> if configured </w:t>
      </w:r>
      <w:r w:rsidR="007749D0" w:rsidRPr="00247AD9">
        <w:t xml:space="preserve">and the RNTI equals the </w:t>
      </w:r>
      <w:r w:rsidR="007749D0">
        <w:t>group-common RNTI (e.g., G</w:t>
      </w:r>
      <w:r w:rsidR="007749D0" w:rsidRPr="000F5C9C">
        <w:t>-RNTI</w:t>
      </w:r>
      <w:r w:rsidR="007749D0">
        <w:t>).</w:t>
      </w:r>
    </w:p>
    <w:p w14:paraId="41323BA1" w14:textId="77777777" w:rsidR="00F54100" w:rsidRDefault="00F54100" w:rsidP="00303D8C">
      <w:pPr>
        <w:spacing w:after="0" w:line="288" w:lineRule="auto"/>
        <w:jc w:val="both"/>
        <w:rPr>
          <w:rFonts w:eastAsiaTheme="minorEastAsia"/>
          <w:lang w:eastAsia="ko-KR"/>
        </w:rPr>
      </w:pPr>
    </w:p>
    <w:p w14:paraId="3F26541F" w14:textId="77777777" w:rsidR="00FA518B" w:rsidRPr="00FA518B" w:rsidRDefault="00FA518B" w:rsidP="00303D8C">
      <w:pPr>
        <w:pStyle w:val="ac"/>
        <w:spacing w:before="0" w:after="0" w:line="288" w:lineRule="auto"/>
        <w:ind w:left="850" w:hangingChars="425" w:hanging="850"/>
        <w:rPr>
          <w:rFonts w:eastAsiaTheme="minorEastAsia"/>
          <w:lang w:val="en-US" w:eastAsia="ko-KR"/>
        </w:rPr>
      </w:pPr>
      <w:bookmarkStart w:id="5" w:name="_Ref61617965"/>
      <w:r>
        <w:t xml:space="preserve">Proposal </w:t>
      </w:r>
      <w:r>
        <w:fldChar w:fldCharType="begin"/>
      </w:r>
      <w:r>
        <w:instrText xml:space="preserve"> SEQ Proposal \* ARABIC </w:instrText>
      </w:r>
      <w:r>
        <w:fldChar w:fldCharType="separate"/>
      </w:r>
      <w:r>
        <w:rPr>
          <w:noProof/>
        </w:rPr>
        <w:t>1</w:t>
      </w:r>
      <w:r>
        <w:fldChar w:fldCharType="end"/>
      </w:r>
      <w:r>
        <w:t xml:space="preserve">. Introduce RRC configuration for </w:t>
      </w:r>
      <w:r w:rsidRPr="00C058B5">
        <w:rPr>
          <w:i/>
        </w:rPr>
        <w:t>pdcch-DMRS-ScramblingID</w:t>
      </w:r>
      <w:r>
        <w:rPr>
          <w:i/>
        </w:rPr>
        <w:t>_MBS</w:t>
      </w:r>
      <w:r>
        <w:t xml:space="preserve"> and </w:t>
      </w:r>
      <w:r w:rsidRPr="00B411F7">
        <w:rPr>
          <w:i/>
        </w:rPr>
        <w:t>dataScramblingIdentityPDSCH</w:t>
      </w:r>
      <w:r>
        <w:rPr>
          <w:i/>
        </w:rPr>
        <w:t>_MBS</w:t>
      </w:r>
      <w:r>
        <w:t xml:space="preserve"> for scrambling a group-common PDCCH and group-common PDSCH for MBS.</w:t>
      </w:r>
      <w:bookmarkEnd w:id="5"/>
    </w:p>
    <w:p w14:paraId="3C7611CA" w14:textId="77777777" w:rsidR="004818A3" w:rsidRDefault="004818A3" w:rsidP="00303D8C">
      <w:pPr>
        <w:spacing w:after="0" w:line="288" w:lineRule="auto"/>
        <w:jc w:val="both"/>
        <w:rPr>
          <w:rFonts w:eastAsiaTheme="minorEastAsia"/>
          <w:lang w:eastAsia="ko-KR"/>
        </w:rPr>
      </w:pPr>
    </w:p>
    <w:p w14:paraId="189534C6" w14:textId="77777777" w:rsidR="00F54100" w:rsidRPr="005928C9" w:rsidRDefault="00F54100" w:rsidP="00303D8C">
      <w:pPr>
        <w:spacing w:after="0" w:line="288" w:lineRule="auto"/>
        <w:jc w:val="both"/>
        <w:rPr>
          <w:rFonts w:eastAsiaTheme="minorEastAsia"/>
          <w:lang w:eastAsia="ko-KR"/>
        </w:rPr>
      </w:pPr>
    </w:p>
    <w:p w14:paraId="2F1640DC" w14:textId="77777777" w:rsidR="009E0A61" w:rsidRPr="005928C9" w:rsidRDefault="009E0A61" w:rsidP="00303D8C">
      <w:pPr>
        <w:spacing w:after="0" w:line="288" w:lineRule="auto"/>
        <w:jc w:val="both"/>
        <w:rPr>
          <w:rFonts w:eastAsiaTheme="minorEastAsia"/>
          <w:b/>
          <w:u w:val="single"/>
          <w:lang w:eastAsia="ko-KR"/>
        </w:rPr>
      </w:pPr>
      <w:r w:rsidRPr="005928C9">
        <w:rPr>
          <w:rFonts w:eastAsiaTheme="minorEastAsia" w:hint="eastAsia"/>
          <w:b/>
          <w:u w:val="single"/>
          <w:lang w:eastAsia="ko-KR"/>
        </w:rPr>
        <w:t>C</w:t>
      </w:r>
      <w:r w:rsidRPr="005928C9">
        <w:rPr>
          <w:rFonts w:eastAsiaTheme="minorEastAsia"/>
          <w:b/>
          <w:u w:val="single"/>
          <w:lang w:eastAsia="ko-KR"/>
        </w:rPr>
        <w:t>ommon frequency resource(s)</w:t>
      </w:r>
      <w:r w:rsidR="00997DE2">
        <w:rPr>
          <w:rFonts w:eastAsiaTheme="minorEastAsia"/>
          <w:b/>
          <w:u w:val="single"/>
          <w:lang w:eastAsia="ko-KR"/>
        </w:rPr>
        <w:t xml:space="preserve"> and BWP configuration</w:t>
      </w:r>
    </w:p>
    <w:p w14:paraId="03C302DB" w14:textId="4B36FB34" w:rsidR="005928C9" w:rsidRDefault="009E0A61" w:rsidP="00303D8C">
      <w:pPr>
        <w:spacing w:after="0" w:line="288" w:lineRule="auto"/>
        <w:ind w:firstLine="284"/>
        <w:jc w:val="both"/>
        <w:rPr>
          <w:rFonts w:eastAsiaTheme="minorEastAsia"/>
          <w:lang w:eastAsia="ko-KR"/>
        </w:rPr>
      </w:pPr>
      <w:r>
        <w:rPr>
          <w:rFonts w:eastAsiaTheme="minorEastAsia"/>
          <w:lang w:eastAsia="ko-KR"/>
        </w:rPr>
        <w:t>As decided in RAN1#103-e, common frequency resource would be configured for MBS. If not configured, i</w:t>
      </w:r>
      <w:r w:rsidR="001A0CC9">
        <w:rPr>
          <w:rFonts w:eastAsiaTheme="minorEastAsia"/>
          <w:lang w:eastAsia="ko-KR"/>
        </w:rPr>
        <w:t xml:space="preserve">n order to support multicast, </w:t>
      </w:r>
      <w:r w:rsidR="0068034D">
        <w:rPr>
          <w:rFonts w:eastAsiaTheme="minorEastAsia"/>
          <w:lang w:eastAsia="ko-KR"/>
        </w:rPr>
        <w:t xml:space="preserve">the </w:t>
      </w:r>
      <w:r w:rsidR="001A0CC9">
        <w:rPr>
          <w:rFonts w:eastAsiaTheme="minorEastAsia"/>
          <w:lang w:eastAsia="ko-KR"/>
        </w:rPr>
        <w:t>initial BWP can be utilized. However, for the purpose of reducing the required bandwidth to be monitored for UEs, the initial BWP may not have large number of PRBs. This may limit the max data rate and scheduling capability of multicast services.</w:t>
      </w:r>
      <w:r w:rsidR="004D6A41">
        <w:rPr>
          <w:rFonts w:eastAsiaTheme="minorEastAsia"/>
          <w:lang w:eastAsia="ko-KR"/>
        </w:rPr>
        <w:t xml:space="preserve"> </w:t>
      </w:r>
      <w:r w:rsidR="006D0AF4">
        <w:rPr>
          <w:rFonts w:eastAsiaTheme="minorEastAsia" w:hint="eastAsia"/>
          <w:lang w:eastAsia="ko-KR"/>
        </w:rPr>
        <w:t>T</w:t>
      </w:r>
      <w:r w:rsidR="006D0AF4">
        <w:rPr>
          <w:rFonts w:eastAsiaTheme="minorEastAsia"/>
          <w:lang w:eastAsia="ko-KR"/>
        </w:rPr>
        <w:t xml:space="preserve">herefore, another </w:t>
      </w:r>
      <w:r>
        <w:rPr>
          <w:rFonts w:eastAsiaTheme="minorEastAsia"/>
          <w:lang w:eastAsia="ko-KR"/>
        </w:rPr>
        <w:t xml:space="preserve">resource with larger number of PRBs than initial </w:t>
      </w:r>
      <w:r w:rsidR="006D0AF4">
        <w:rPr>
          <w:rFonts w:eastAsiaTheme="minorEastAsia"/>
          <w:lang w:eastAsia="ko-KR"/>
        </w:rPr>
        <w:t xml:space="preserve">BWP can be considered for supporting multicast transmission. </w:t>
      </w:r>
      <w:r w:rsidR="007D0873">
        <w:rPr>
          <w:rFonts w:eastAsiaTheme="minorEastAsia"/>
          <w:lang w:eastAsia="ko-KR"/>
        </w:rPr>
        <w:t xml:space="preserve">Also, it was decided to support that a same PDSCH can be received </w:t>
      </w:r>
      <w:r w:rsidR="0062759F">
        <w:rPr>
          <w:rFonts w:eastAsiaTheme="minorEastAsia"/>
          <w:lang w:eastAsia="ko-KR"/>
        </w:rPr>
        <w:t xml:space="preserve">by </w:t>
      </w:r>
      <w:r w:rsidR="007D0873" w:rsidRPr="007D0873">
        <w:rPr>
          <w:rFonts w:eastAsiaTheme="minorEastAsia"/>
          <w:lang w:eastAsia="ko-KR"/>
        </w:rPr>
        <w:t>both RRC_IDLE/RRC_INACTIVE UEs and RRC_CONNECTED UEs</w:t>
      </w:r>
      <w:r w:rsidR="0062759F">
        <w:rPr>
          <w:rFonts w:eastAsiaTheme="minorEastAsia"/>
          <w:lang w:eastAsia="ko-KR"/>
        </w:rPr>
        <w:t xml:space="preserve">. In order not to have some restriction on the number of the PRBs for MBS, </w:t>
      </w:r>
      <w:r w:rsidR="006A4D70">
        <w:rPr>
          <w:rFonts w:eastAsiaTheme="minorEastAsia"/>
          <w:lang w:eastAsia="ko-KR"/>
        </w:rPr>
        <w:t xml:space="preserve">having a separate MBS BWP for </w:t>
      </w:r>
      <w:r w:rsidR="006A4D70" w:rsidRPr="007D0873">
        <w:rPr>
          <w:rFonts w:eastAsiaTheme="minorEastAsia"/>
          <w:lang w:eastAsia="ko-KR"/>
        </w:rPr>
        <w:t>RRC_IDLE/RRC_INACTIVE UEs</w:t>
      </w:r>
      <w:r w:rsidR="006A4D70">
        <w:rPr>
          <w:rFonts w:eastAsiaTheme="minorEastAsia"/>
          <w:lang w:eastAsia="ko-KR"/>
        </w:rPr>
        <w:t xml:space="preserve"> could be beneficial. </w:t>
      </w:r>
    </w:p>
    <w:p w14:paraId="6B51313F" w14:textId="77777777" w:rsidR="0068034D" w:rsidRDefault="00C07A3E" w:rsidP="00303D8C">
      <w:pPr>
        <w:spacing w:after="0" w:line="288" w:lineRule="auto"/>
        <w:jc w:val="both"/>
        <w:rPr>
          <w:rFonts w:eastAsiaTheme="minorEastAsia"/>
          <w:lang w:eastAsia="ko-KR"/>
        </w:rPr>
      </w:pPr>
      <w:r>
        <w:rPr>
          <w:rFonts w:eastAsiaTheme="minorEastAsia"/>
          <w:lang w:eastAsia="ko-KR"/>
        </w:rPr>
        <w:tab/>
      </w:r>
    </w:p>
    <w:p w14:paraId="24DB25BD" w14:textId="12CF11B7" w:rsidR="001C70A8" w:rsidRDefault="00C07A3E" w:rsidP="00630232">
      <w:pPr>
        <w:spacing w:after="0" w:line="288" w:lineRule="auto"/>
        <w:ind w:firstLine="284"/>
        <w:jc w:val="both"/>
        <w:rPr>
          <w:rFonts w:eastAsiaTheme="minorEastAsia"/>
          <w:lang w:eastAsia="ko-KR"/>
        </w:rPr>
      </w:pPr>
      <w:r>
        <w:rPr>
          <w:rFonts w:eastAsiaTheme="minorEastAsia"/>
          <w:lang w:eastAsia="ko-KR"/>
        </w:rPr>
        <w:t xml:space="preserve">In </w:t>
      </w:r>
      <w:r w:rsidR="00DD5247">
        <w:rPr>
          <w:rFonts w:eastAsiaTheme="minorEastAsia"/>
          <w:lang w:eastAsia="ko-KR"/>
        </w:rPr>
        <w:fldChar w:fldCharType="begin"/>
      </w:r>
      <w:r w:rsidR="00DD5247">
        <w:rPr>
          <w:rFonts w:eastAsiaTheme="minorEastAsia"/>
          <w:lang w:eastAsia="ko-KR"/>
        </w:rPr>
        <w:instrText xml:space="preserve"> REF _Ref47652056 \h </w:instrText>
      </w:r>
      <w:r w:rsidR="008C6AB7">
        <w:rPr>
          <w:rFonts w:eastAsiaTheme="minorEastAsia"/>
          <w:lang w:eastAsia="ko-KR"/>
        </w:rPr>
        <w:instrText xml:space="preserve"> \* MERGEFORMAT </w:instrText>
      </w:r>
      <w:r w:rsidR="00DD5247">
        <w:rPr>
          <w:rFonts w:eastAsiaTheme="minorEastAsia"/>
          <w:lang w:eastAsia="ko-KR"/>
        </w:rPr>
      </w:r>
      <w:r w:rsidR="00DD5247">
        <w:rPr>
          <w:rFonts w:eastAsiaTheme="minorEastAsia"/>
          <w:lang w:eastAsia="ko-KR"/>
        </w:rPr>
        <w:fldChar w:fldCharType="separate"/>
      </w:r>
      <w:r w:rsidR="006D7B33">
        <w:t xml:space="preserve">Figure </w:t>
      </w:r>
      <w:r w:rsidR="006D7B33">
        <w:rPr>
          <w:noProof/>
        </w:rPr>
        <w:t>2</w:t>
      </w:r>
      <w:r w:rsidR="00DD5247">
        <w:rPr>
          <w:rFonts w:eastAsiaTheme="minorEastAsia"/>
          <w:lang w:eastAsia="ko-KR"/>
        </w:rPr>
        <w:fldChar w:fldCharType="end"/>
      </w:r>
      <w:r w:rsidR="00DD5247">
        <w:rPr>
          <w:rFonts w:eastAsiaTheme="minorEastAsia"/>
          <w:lang w:eastAsia="ko-KR"/>
        </w:rPr>
        <w:t xml:space="preserve">, one example of separate BWP configured for multicast is shown. </w:t>
      </w:r>
      <w:r w:rsidR="00870F4A">
        <w:rPr>
          <w:rFonts w:eastAsiaTheme="minorEastAsia"/>
          <w:lang w:eastAsia="ko-KR"/>
        </w:rPr>
        <w:t xml:space="preserve">To allow enough resources for multicast, larger bandwidth is allocated for multicast BWP. </w:t>
      </w:r>
      <w:r w:rsidR="0068034D">
        <w:rPr>
          <w:rFonts w:eastAsiaTheme="minorEastAsia"/>
          <w:lang w:eastAsia="ko-KR"/>
        </w:rPr>
        <w:t>To avoid</w:t>
      </w:r>
      <w:r w:rsidR="00870F4A">
        <w:rPr>
          <w:rFonts w:eastAsiaTheme="minorEastAsia"/>
          <w:lang w:eastAsia="ko-KR"/>
        </w:rPr>
        <w:t xml:space="preserve"> BWP switching between multicast BWP and initial BWP, it is better to have CORESET#0 included in multicast BWP.  </w:t>
      </w:r>
      <w:r w:rsidR="001C70A8">
        <w:rPr>
          <w:rFonts w:eastAsiaTheme="minorEastAsia" w:hint="eastAsia"/>
          <w:lang w:eastAsia="ko-KR"/>
        </w:rPr>
        <w:t>Also, frequency resources</w:t>
      </w:r>
      <w:r w:rsidR="001C70A8">
        <w:rPr>
          <w:rFonts w:eastAsiaTheme="minorEastAsia"/>
          <w:lang w:eastAsia="ko-KR"/>
        </w:rPr>
        <w:t xml:space="preserve"> </w:t>
      </w:r>
      <w:r w:rsidR="001C70A8">
        <w:rPr>
          <w:rFonts w:eastAsiaTheme="minorEastAsia" w:hint="eastAsia"/>
          <w:lang w:eastAsia="ko-KR"/>
        </w:rPr>
        <w:t xml:space="preserve">for </w:t>
      </w:r>
      <w:r w:rsidR="0068034D">
        <w:rPr>
          <w:rFonts w:eastAsiaTheme="minorEastAsia"/>
          <w:lang w:eastAsia="ko-KR"/>
        </w:rPr>
        <w:t>PDCCH transmission</w:t>
      </w:r>
      <w:r w:rsidR="001C70A8">
        <w:rPr>
          <w:rFonts w:eastAsiaTheme="minorEastAsia" w:hint="eastAsia"/>
          <w:lang w:eastAsia="ko-KR"/>
        </w:rPr>
        <w:t>, i.</w:t>
      </w:r>
      <w:r w:rsidR="001C70A8">
        <w:rPr>
          <w:rFonts w:eastAsiaTheme="minorEastAsia"/>
          <w:lang w:eastAsia="ko-KR"/>
        </w:rPr>
        <w:t>e., CORESET, to</w:t>
      </w:r>
      <w:r w:rsidR="001C70A8">
        <w:rPr>
          <w:rFonts w:eastAsiaTheme="minorEastAsia" w:hint="eastAsia"/>
          <w:lang w:eastAsia="ko-KR"/>
        </w:rPr>
        <w:t xml:space="preserve"> schedul</w:t>
      </w:r>
      <w:r w:rsidR="001C70A8">
        <w:rPr>
          <w:rFonts w:eastAsiaTheme="minorEastAsia"/>
          <w:lang w:eastAsia="ko-KR"/>
        </w:rPr>
        <w:t xml:space="preserve">e multicast PDSCH, need to be configured within </w:t>
      </w:r>
      <w:r w:rsidR="0068034D">
        <w:rPr>
          <w:rFonts w:eastAsiaTheme="minorEastAsia"/>
          <w:lang w:eastAsia="ko-KR"/>
        </w:rPr>
        <w:t>the multicast</w:t>
      </w:r>
      <w:r w:rsidR="001C70A8">
        <w:rPr>
          <w:rFonts w:eastAsiaTheme="minorEastAsia"/>
          <w:lang w:eastAsia="ko-KR"/>
        </w:rPr>
        <w:t xml:space="preserve"> BWP for UEs. </w:t>
      </w:r>
      <w:r w:rsidR="00222475">
        <w:rPr>
          <w:rFonts w:eastAsiaTheme="minorEastAsia"/>
          <w:lang w:eastAsia="ko-KR"/>
        </w:rPr>
        <w:t>To properly decode the PDSCH, the related parameters such as which MCS table is used, and how many layers are used</w:t>
      </w:r>
      <w:r w:rsidR="0068034D">
        <w:rPr>
          <w:rFonts w:eastAsiaTheme="minorEastAsia"/>
          <w:lang w:eastAsia="ko-KR"/>
        </w:rPr>
        <w:t>, and so on</w:t>
      </w:r>
      <w:r w:rsidR="00222475">
        <w:rPr>
          <w:rFonts w:eastAsiaTheme="minorEastAsia"/>
          <w:lang w:eastAsia="ko-KR"/>
        </w:rPr>
        <w:t xml:space="preserve"> should </w:t>
      </w:r>
      <w:r w:rsidR="0068034D">
        <w:rPr>
          <w:rFonts w:eastAsiaTheme="minorEastAsia"/>
          <w:lang w:eastAsia="ko-KR"/>
        </w:rPr>
        <w:t xml:space="preserve">also </w:t>
      </w:r>
      <w:r w:rsidR="00222475">
        <w:rPr>
          <w:rFonts w:eastAsiaTheme="minorEastAsia"/>
          <w:lang w:eastAsia="ko-KR"/>
        </w:rPr>
        <w:t>be configured</w:t>
      </w:r>
      <w:r w:rsidR="0068034D">
        <w:rPr>
          <w:rFonts w:eastAsiaTheme="minorEastAsia"/>
          <w:lang w:eastAsia="ko-KR"/>
        </w:rPr>
        <w:t xml:space="preserve"> (separate </w:t>
      </w:r>
      <w:r w:rsidR="0068034D" w:rsidRPr="0068034D">
        <w:rPr>
          <w:rFonts w:eastAsiaTheme="minorEastAsia"/>
          <w:i/>
          <w:lang w:eastAsia="ko-KR"/>
        </w:rPr>
        <w:t>PDSCH_Config</w:t>
      </w:r>
      <w:r w:rsidR="0068034D">
        <w:rPr>
          <w:rFonts w:eastAsiaTheme="minorEastAsia"/>
          <w:lang w:eastAsia="ko-KR"/>
        </w:rPr>
        <w:t xml:space="preserve"> for MBS PDSCH)</w:t>
      </w:r>
      <w:r w:rsidR="00222475">
        <w:rPr>
          <w:rFonts w:eastAsiaTheme="minorEastAsia"/>
          <w:lang w:eastAsia="ko-KR"/>
        </w:rPr>
        <w:t>.</w:t>
      </w:r>
    </w:p>
    <w:p w14:paraId="06439436" w14:textId="77777777" w:rsidR="006D0AF4" w:rsidRDefault="006D0AF4" w:rsidP="00303D8C">
      <w:pPr>
        <w:spacing w:after="0" w:line="288" w:lineRule="auto"/>
        <w:jc w:val="both"/>
        <w:rPr>
          <w:rFonts w:eastAsiaTheme="minorEastAsia"/>
          <w:lang w:eastAsia="ko-KR"/>
        </w:rPr>
      </w:pPr>
    </w:p>
    <w:p w14:paraId="69999935" w14:textId="77777777" w:rsidR="00C07A3E" w:rsidRDefault="005714B1" w:rsidP="00303D8C">
      <w:pPr>
        <w:keepNext/>
        <w:spacing w:after="0" w:line="288" w:lineRule="auto"/>
        <w:jc w:val="center"/>
      </w:pPr>
      <w:r>
        <w:rPr>
          <w:rFonts w:eastAsiaTheme="minorEastAsia"/>
          <w:noProof/>
          <w:lang w:eastAsia="ko-KR"/>
        </w:rPr>
        <w:drawing>
          <wp:inline distT="0" distB="0" distL="0" distR="0" wp14:anchorId="7E02A282" wp14:editId="4621422C">
            <wp:extent cx="3643953" cy="2151043"/>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64979" cy="2163455"/>
                    </a:xfrm>
                    <a:prstGeom prst="rect">
                      <a:avLst/>
                    </a:prstGeom>
                    <a:noFill/>
                  </pic:spPr>
                </pic:pic>
              </a:graphicData>
            </a:graphic>
          </wp:inline>
        </w:drawing>
      </w:r>
    </w:p>
    <w:p w14:paraId="44976BEF" w14:textId="77777777" w:rsidR="00CC7CF4" w:rsidRPr="00CC7CF4" w:rsidRDefault="00C07A3E" w:rsidP="00303D8C">
      <w:pPr>
        <w:pStyle w:val="ac"/>
        <w:spacing w:before="0" w:after="0" w:line="288" w:lineRule="auto"/>
        <w:jc w:val="center"/>
        <w:rPr>
          <w:rFonts w:eastAsiaTheme="minorEastAsia"/>
          <w:lang w:eastAsia="ko-KR"/>
        </w:rPr>
      </w:pPr>
      <w:bookmarkStart w:id="6" w:name="_Ref47652056"/>
      <w:r>
        <w:t xml:space="preserve">Figure </w:t>
      </w:r>
      <w:r>
        <w:fldChar w:fldCharType="begin"/>
      </w:r>
      <w:r>
        <w:instrText xml:space="preserve"> SEQ Figure \* ARABIC </w:instrText>
      </w:r>
      <w:r>
        <w:fldChar w:fldCharType="separate"/>
      </w:r>
      <w:r w:rsidR="006D7B33">
        <w:rPr>
          <w:noProof/>
        </w:rPr>
        <w:t>2</w:t>
      </w:r>
      <w:r>
        <w:fldChar w:fldCharType="end"/>
      </w:r>
      <w:bookmarkEnd w:id="6"/>
      <w:r>
        <w:t>.</w:t>
      </w:r>
      <w:r w:rsidR="00F2560A">
        <w:t xml:space="preserve"> Illustration of initial BWP and multicast BWP in frequency domain</w:t>
      </w:r>
    </w:p>
    <w:p w14:paraId="001475F6" w14:textId="77777777" w:rsidR="008051CC" w:rsidRDefault="008051CC" w:rsidP="00303D8C">
      <w:pPr>
        <w:pStyle w:val="ac"/>
        <w:spacing w:before="0" w:after="0" w:line="288" w:lineRule="auto"/>
        <w:ind w:left="992" w:hangingChars="496" w:hanging="992"/>
        <w:jc w:val="both"/>
        <w:rPr>
          <w:rFonts w:asciiTheme="minorEastAsia" w:eastAsiaTheme="minorEastAsia" w:hAnsiTheme="minorEastAsia"/>
          <w:kern w:val="2"/>
          <w:lang w:eastAsia="ko-KR"/>
        </w:rPr>
      </w:pPr>
    </w:p>
    <w:p w14:paraId="2BFE1272" w14:textId="77777777" w:rsidR="00C07A3E" w:rsidRDefault="00DB3774" w:rsidP="00303D8C">
      <w:pPr>
        <w:pStyle w:val="ac"/>
        <w:spacing w:before="0" w:after="0" w:line="288" w:lineRule="auto"/>
      </w:pPr>
      <w:bookmarkStart w:id="7" w:name="_Ref47652611"/>
      <w:r>
        <w:t xml:space="preserve">Proposal </w:t>
      </w:r>
      <w:r>
        <w:fldChar w:fldCharType="begin"/>
      </w:r>
      <w:r>
        <w:instrText xml:space="preserve"> SEQ Proposal \* ARABIC </w:instrText>
      </w:r>
      <w:r>
        <w:fldChar w:fldCharType="separate"/>
      </w:r>
      <w:r w:rsidR="00FA518B">
        <w:rPr>
          <w:noProof/>
        </w:rPr>
        <w:t>2</w:t>
      </w:r>
      <w:r>
        <w:fldChar w:fldCharType="end"/>
      </w:r>
      <w:r>
        <w:t xml:space="preserve">. A separate BWP is configured for </w:t>
      </w:r>
      <w:r w:rsidR="00F54100">
        <w:t>MBS</w:t>
      </w:r>
      <w:r>
        <w:t>.</w:t>
      </w:r>
      <w:bookmarkEnd w:id="7"/>
      <w:r>
        <w:t xml:space="preserve"> </w:t>
      </w:r>
    </w:p>
    <w:p w14:paraId="6DD8643A" w14:textId="77777777" w:rsidR="00A41F8F" w:rsidRDefault="00A41F8F" w:rsidP="008C6AB7">
      <w:pPr>
        <w:pBdr>
          <w:bottom w:val="single" w:sz="6" w:space="1" w:color="auto"/>
        </w:pBdr>
        <w:spacing w:after="0" w:line="360" w:lineRule="auto"/>
        <w:jc w:val="both"/>
        <w:rPr>
          <w:rFonts w:eastAsiaTheme="minorEastAsia"/>
          <w:lang w:eastAsia="ko-KR"/>
        </w:rPr>
      </w:pPr>
    </w:p>
    <w:p w14:paraId="2189FEE8" w14:textId="77777777" w:rsidR="006B7D3B" w:rsidRPr="00BF18A8" w:rsidRDefault="006B7D3B" w:rsidP="008C6AB7">
      <w:pPr>
        <w:pStyle w:val="1"/>
        <w:spacing w:before="0" w:after="0" w:line="360" w:lineRule="auto"/>
        <w:rPr>
          <w:lang w:val="en-US" w:eastAsia="ko-KR"/>
        </w:rPr>
      </w:pPr>
      <w:r w:rsidRPr="00BF18A8">
        <w:rPr>
          <w:lang w:val="en-US" w:eastAsia="ko-KR"/>
        </w:rPr>
        <w:t>Conclusions</w:t>
      </w:r>
    </w:p>
    <w:p w14:paraId="4604CB3E" w14:textId="00FDF09C" w:rsidR="006D7B33" w:rsidRDefault="006D7B33" w:rsidP="008C6AB7">
      <w:pPr>
        <w:spacing w:after="0" w:line="360" w:lineRule="auto"/>
        <w:jc w:val="both"/>
        <w:rPr>
          <w:kern w:val="2"/>
          <w:lang w:eastAsia="zh-CN"/>
        </w:rPr>
      </w:pPr>
      <w:r w:rsidRPr="00333113">
        <w:rPr>
          <w:kern w:val="2"/>
          <w:lang w:eastAsia="zh-CN"/>
        </w:rPr>
        <w:t xml:space="preserve">This contribution considered </w:t>
      </w:r>
      <w:r>
        <w:rPr>
          <w:kern w:val="2"/>
          <w:lang w:eastAsia="zh-CN"/>
        </w:rPr>
        <w:t xml:space="preserve">aspects </w:t>
      </w:r>
      <w:r w:rsidR="00E911F4">
        <w:rPr>
          <w:kern w:val="2"/>
          <w:lang w:eastAsia="zh-CN"/>
        </w:rPr>
        <w:t xml:space="preserve">for </w:t>
      </w:r>
      <w:r>
        <w:rPr>
          <w:kern w:val="2"/>
          <w:lang w:eastAsia="zh-CN"/>
        </w:rPr>
        <w:t>support</w:t>
      </w:r>
      <w:r w:rsidR="00E911F4">
        <w:rPr>
          <w:kern w:val="2"/>
          <w:lang w:eastAsia="zh-CN"/>
        </w:rPr>
        <w:t>ing</w:t>
      </w:r>
      <w:r>
        <w:rPr>
          <w:kern w:val="2"/>
          <w:lang w:eastAsia="zh-CN"/>
        </w:rPr>
        <w:t xml:space="preserve"> multicast transmission </w:t>
      </w:r>
      <w:r w:rsidR="00E911F4">
        <w:rPr>
          <w:kern w:val="2"/>
          <w:lang w:eastAsia="zh-CN"/>
        </w:rPr>
        <w:t>for RRC IDLE/INACTIVE UEs</w:t>
      </w:r>
      <w:r>
        <w:rPr>
          <w:kern w:val="2"/>
          <w:lang w:eastAsia="zh-CN"/>
        </w:rPr>
        <w:t xml:space="preserve"> and </w:t>
      </w:r>
      <w:r w:rsidR="00E911F4">
        <w:rPr>
          <w:kern w:val="2"/>
          <w:lang w:eastAsia="zh-CN"/>
        </w:rPr>
        <w:t xml:space="preserve">proposes </w:t>
      </w:r>
      <w:r>
        <w:rPr>
          <w:kern w:val="2"/>
          <w:lang w:eastAsia="zh-CN"/>
        </w:rPr>
        <w:t>the following.</w:t>
      </w:r>
    </w:p>
    <w:p w14:paraId="40F5F5DF" w14:textId="77777777" w:rsidR="00E85127" w:rsidRPr="006939AB" w:rsidRDefault="006939AB" w:rsidP="00902B15">
      <w:pPr>
        <w:pBdr>
          <w:bottom w:val="single" w:sz="6" w:space="1" w:color="auto"/>
        </w:pBdr>
        <w:spacing w:after="0" w:line="360" w:lineRule="auto"/>
        <w:ind w:left="1134" w:hangingChars="567" w:hanging="1134"/>
        <w:rPr>
          <w:rFonts w:eastAsia="맑은 고딕"/>
          <w:b/>
          <w:lang w:eastAsia="ko-KR"/>
        </w:rPr>
      </w:pPr>
      <w:r w:rsidRPr="006939AB">
        <w:rPr>
          <w:rFonts w:eastAsia="맑은 고딕"/>
          <w:b/>
          <w:lang w:eastAsia="ko-KR"/>
        </w:rPr>
        <w:fldChar w:fldCharType="begin"/>
      </w:r>
      <w:r w:rsidRPr="006939AB">
        <w:rPr>
          <w:rFonts w:eastAsia="맑은 고딕"/>
          <w:b/>
          <w:lang w:eastAsia="ko-KR"/>
        </w:rPr>
        <w:instrText xml:space="preserve"> REF _Ref61617965 \h  \* MERGEFORMAT </w:instrText>
      </w:r>
      <w:r w:rsidRPr="006939AB">
        <w:rPr>
          <w:rFonts w:eastAsia="맑은 고딕"/>
          <w:b/>
          <w:lang w:eastAsia="ko-KR"/>
        </w:rPr>
      </w:r>
      <w:r w:rsidRPr="006939AB">
        <w:rPr>
          <w:rFonts w:eastAsia="맑은 고딕"/>
          <w:b/>
          <w:lang w:eastAsia="ko-KR"/>
        </w:rPr>
        <w:fldChar w:fldCharType="separate"/>
      </w:r>
      <w:r w:rsidRPr="006939AB">
        <w:rPr>
          <w:b/>
        </w:rPr>
        <w:t xml:space="preserve">Proposal </w:t>
      </w:r>
      <w:r w:rsidRPr="006939AB">
        <w:rPr>
          <w:b/>
          <w:noProof/>
        </w:rPr>
        <w:t>1</w:t>
      </w:r>
      <w:r w:rsidRPr="006939AB">
        <w:rPr>
          <w:b/>
        </w:rPr>
        <w:t xml:space="preserve">. Introduce RRC configuration for </w:t>
      </w:r>
      <w:r w:rsidRPr="006939AB">
        <w:rPr>
          <w:b/>
          <w:i/>
        </w:rPr>
        <w:t>pdcch-DMRS-ScramblingID_MBS</w:t>
      </w:r>
      <w:r w:rsidRPr="006939AB">
        <w:rPr>
          <w:b/>
        </w:rPr>
        <w:t xml:space="preserve"> and </w:t>
      </w:r>
      <w:r w:rsidRPr="006939AB">
        <w:rPr>
          <w:b/>
          <w:i/>
        </w:rPr>
        <w:t>dataScramblingIdentityPDSCH_MBS</w:t>
      </w:r>
      <w:r w:rsidRPr="006939AB">
        <w:rPr>
          <w:b/>
        </w:rPr>
        <w:t xml:space="preserve"> for scrambling a group-common PDCCH and group-common PDSCH for MBS.</w:t>
      </w:r>
      <w:r w:rsidRPr="006939AB">
        <w:rPr>
          <w:rFonts w:eastAsia="맑은 고딕"/>
          <w:b/>
          <w:lang w:eastAsia="ko-KR"/>
        </w:rPr>
        <w:fldChar w:fldCharType="end"/>
      </w:r>
    </w:p>
    <w:p w14:paraId="36E63884" w14:textId="77777777" w:rsidR="006939AB" w:rsidRPr="006939AB" w:rsidRDefault="006939AB" w:rsidP="00902B15">
      <w:pPr>
        <w:pBdr>
          <w:bottom w:val="single" w:sz="6" w:space="1" w:color="auto"/>
        </w:pBdr>
        <w:spacing w:after="0" w:line="360" w:lineRule="auto"/>
        <w:ind w:left="1134" w:hangingChars="567" w:hanging="1134"/>
        <w:rPr>
          <w:rFonts w:eastAsia="맑은 고딕"/>
          <w:b/>
          <w:lang w:eastAsia="ko-KR"/>
        </w:rPr>
      </w:pPr>
      <w:r w:rsidRPr="006939AB">
        <w:rPr>
          <w:rFonts w:eastAsia="맑은 고딕"/>
          <w:b/>
          <w:lang w:eastAsia="ko-KR"/>
        </w:rPr>
        <w:fldChar w:fldCharType="begin"/>
      </w:r>
      <w:r w:rsidRPr="006939AB">
        <w:rPr>
          <w:rFonts w:eastAsia="맑은 고딕"/>
          <w:b/>
          <w:lang w:eastAsia="ko-KR"/>
        </w:rPr>
        <w:instrText xml:space="preserve"> REF _Ref47652611 \h  \* MERGEFORMAT </w:instrText>
      </w:r>
      <w:r w:rsidRPr="006939AB">
        <w:rPr>
          <w:rFonts w:eastAsia="맑은 고딕"/>
          <w:b/>
          <w:lang w:eastAsia="ko-KR"/>
        </w:rPr>
      </w:r>
      <w:r w:rsidRPr="006939AB">
        <w:rPr>
          <w:rFonts w:eastAsia="맑은 고딕"/>
          <w:b/>
          <w:lang w:eastAsia="ko-KR"/>
        </w:rPr>
        <w:fldChar w:fldCharType="separate"/>
      </w:r>
      <w:r w:rsidRPr="006939AB">
        <w:rPr>
          <w:b/>
        </w:rPr>
        <w:t xml:space="preserve">Proposal </w:t>
      </w:r>
      <w:r w:rsidRPr="006939AB">
        <w:rPr>
          <w:b/>
          <w:noProof/>
        </w:rPr>
        <w:t>2</w:t>
      </w:r>
      <w:r w:rsidRPr="006939AB">
        <w:rPr>
          <w:b/>
        </w:rPr>
        <w:t>. A separate BWP is configured for MBS.</w:t>
      </w:r>
      <w:r w:rsidRPr="006939AB">
        <w:rPr>
          <w:rFonts w:eastAsia="맑은 고딕"/>
          <w:b/>
          <w:lang w:eastAsia="ko-KR"/>
        </w:rPr>
        <w:fldChar w:fldCharType="end"/>
      </w:r>
    </w:p>
    <w:p w14:paraId="4EDD24C4" w14:textId="77777777" w:rsidR="00764150" w:rsidRPr="00BF18A8" w:rsidRDefault="00764150" w:rsidP="008C6AB7">
      <w:pPr>
        <w:pStyle w:val="1"/>
        <w:numPr>
          <w:ilvl w:val="0"/>
          <w:numId w:val="0"/>
        </w:numPr>
        <w:spacing w:before="0" w:after="0" w:line="360" w:lineRule="auto"/>
        <w:rPr>
          <w:rFonts w:eastAsia="바탕"/>
          <w:lang w:val="en-US" w:eastAsia="ko-KR"/>
        </w:rPr>
      </w:pPr>
      <w:r w:rsidRPr="00BF18A8">
        <w:rPr>
          <w:rFonts w:eastAsia="바탕"/>
          <w:lang w:val="en-US" w:eastAsia="ko-KR"/>
        </w:rPr>
        <w:t>References:</w:t>
      </w:r>
    </w:p>
    <w:p w14:paraId="14D84BFF" w14:textId="77777777" w:rsidR="006D7B33" w:rsidRPr="00CB2496" w:rsidRDefault="006D7B33" w:rsidP="008C6AB7">
      <w:pPr>
        <w:spacing w:after="0" w:line="360" w:lineRule="auto"/>
        <w:rPr>
          <w:lang w:val="fi-FI"/>
        </w:rPr>
      </w:pPr>
      <w:bookmarkStart w:id="8" w:name="_Ref462779233"/>
      <w:r w:rsidRPr="00CB2496">
        <w:rPr>
          <w:rFonts w:hint="eastAsia"/>
          <w:lang w:val="fi-FI"/>
        </w:rPr>
        <w:t xml:space="preserve">[1] </w:t>
      </w:r>
      <w:bookmarkStart w:id="9" w:name="_Ref521501348"/>
      <w:r w:rsidRPr="00D82333">
        <w:rPr>
          <w:rFonts w:eastAsia="맑은 고딕"/>
          <w:lang w:eastAsia="ko-KR"/>
        </w:rPr>
        <w:t>RP‑</w:t>
      </w:r>
      <w:r>
        <w:rPr>
          <w:rFonts w:eastAsia="맑은 고딕"/>
          <w:lang w:eastAsia="ko-KR"/>
        </w:rPr>
        <w:t>201038</w:t>
      </w:r>
      <w:r w:rsidRPr="00A53E9B">
        <w:rPr>
          <w:rFonts w:eastAsia="맑은 고딕"/>
          <w:lang w:eastAsia="ko-KR"/>
        </w:rPr>
        <w:t>, “</w:t>
      </w:r>
      <w:r w:rsidRPr="004031EC">
        <w:rPr>
          <w:rFonts w:eastAsia="맑은 고딕"/>
          <w:lang w:eastAsia="ko-KR"/>
        </w:rPr>
        <w:t>Revised Work Item on NR Multicast and Broadcast Services</w:t>
      </w:r>
      <w:r w:rsidRPr="00A53E9B">
        <w:rPr>
          <w:rFonts w:eastAsia="맑은 고딕"/>
          <w:lang w:eastAsia="ko-KR"/>
        </w:rPr>
        <w:t>,”</w:t>
      </w:r>
      <w:bookmarkEnd w:id="9"/>
      <w:r w:rsidRPr="00A53E9B">
        <w:rPr>
          <w:rFonts w:eastAsia="맑은 고딕"/>
          <w:lang w:eastAsia="ko-KR"/>
        </w:rPr>
        <w:t xml:space="preserve"> </w:t>
      </w:r>
      <w:r>
        <w:rPr>
          <w:rFonts w:eastAsia="맑은 고딕"/>
          <w:lang w:eastAsia="ko-KR"/>
        </w:rPr>
        <w:t>June</w:t>
      </w:r>
      <w:r w:rsidRPr="00A53E9B">
        <w:rPr>
          <w:rFonts w:eastAsia="맑은 고딕"/>
          <w:lang w:eastAsia="ko-KR"/>
        </w:rPr>
        <w:t xml:space="preserve"> </w:t>
      </w:r>
      <w:r>
        <w:rPr>
          <w:rFonts w:eastAsia="맑은 고딕"/>
          <w:lang w:eastAsia="ko-KR"/>
        </w:rPr>
        <w:t>2020.</w:t>
      </w:r>
    </w:p>
    <w:bookmarkEnd w:id="8"/>
    <w:p w14:paraId="48E8327A" w14:textId="77777777" w:rsidR="004C6985" w:rsidRPr="006D7B33" w:rsidRDefault="004C6985" w:rsidP="008C6AB7">
      <w:pPr>
        <w:spacing w:after="0" w:line="360" w:lineRule="auto"/>
        <w:rPr>
          <w:rFonts w:eastAsiaTheme="minorEastAsia"/>
          <w:lang w:val="fi-FI" w:eastAsia="ko-KR"/>
        </w:rPr>
      </w:pPr>
    </w:p>
    <w:sectPr w:rsidR="004C6985" w:rsidRPr="006D7B33" w:rsidSect="000D6626">
      <w:headerReference w:type="default" r:id="rId15"/>
      <w:footerReference w:type="even" r:id="rId16"/>
      <w:footerReference w:type="default" r:id="rId17"/>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50D75" w14:textId="77777777" w:rsidR="008225FB" w:rsidRPr="00C47AD2" w:rsidRDefault="008225FB">
      <w:pPr>
        <w:rPr>
          <w:rFonts w:ascii="Arial" w:hAnsi="Arial"/>
          <w:sz w:val="12"/>
        </w:rPr>
      </w:pPr>
      <w:r>
        <w:separator/>
      </w:r>
    </w:p>
  </w:endnote>
  <w:endnote w:type="continuationSeparator" w:id="0">
    <w:p w14:paraId="19803211" w14:textId="77777777" w:rsidR="008225FB" w:rsidRPr="00C47AD2" w:rsidRDefault="008225F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75442" w14:textId="77777777"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1885286" w14:textId="77777777" w:rsidR="006A63BE" w:rsidRDefault="006A63B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CC497" w14:textId="6C97A25D"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8225FB">
      <w:rPr>
        <w:rStyle w:val="aff0"/>
      </w:rPr>
      <w:t>1</w:t>
    </w:r>
    <w:r>
      <w:rPr>
        <w:rStyle w:val="aff0"/>
      </w:rPr>
      <w:fldChar w:fldCharType="end"/>
    </w:r>
  </w:p>
  <w:p w14:paraId="7BFEA9E5" w14:textId="77777777" w:rsidR="006A63BE" w:rsidRDefault="006A63B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E05BA" w14:textId="77777777" w:rsidR="008225FB" w:rsidRPr="00C47AD2" w:rsidRDefault="008225FB">
      <w:pPr>
        <w:rPr>
          <w:rFonts w:ascii="Arial" w:hAnsi="Arial"/>
          <w:sz w:val="12"/>
        </w:rPr>
      </w:pPr>
      <w:r>
        <w:separator/>
      </w:r>
    </w:p>
  </w:footnote>
  <w:footnote w:type="continuationSeparator" w:id="0">
    <w:p w14:paraId="63F7B4EE" w14:textId="77777777" w:rsidR="008225FB" w:rsidRPr="00C47AD2" w:rsidRDefault="008225F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784F7" w14:textId="77777777" w:rsidR="006A63BE" w:rsidRDefault="006A63B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5"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9A733E2"/>
    <w:multiLevelType w:val="hybridMultilevel"/>
    <w:tmpl w:val="9C0E33FA"/>
    <w:lvl w:ilvl="0" w:tplc="1368D0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5"/>
  </w:num>
  <w:num w:numId="6">
    <w:abstractNumId w:val="38"/>
  </w:num>
  <w:num w:numId="7">
    <w:abstractNumId w:val="26"/>
  </w:num>
  <w:num w:numId="8">
    <w:abstractNumId w:val="24"/>
  </w:num>
  <w:num w:numId="9">
    <w:abstractNumId w:val="33"/>
  </w:num>
  <w:num w:numId="10">
    <w:abstractNumId w:val="6"/>
  </w:num>
  <w:num w:numId="11">
    <w:abstractNumId w:val="9"/>
  </w:num>
  <w:num w:numId="12">
    <w:abstractNumId w:val="2"/>
  </w:num>
  <w:num w:numId="13">
    <w:abstractNumId w:val="36"/>
  </w:num>
  <w:num w:numId="14">
    <w:abstractNumId w:val="27"/>
  </w:num>
  <w:num w:numId="15">
    <w:abstractNumId w:val="34"/>
  </w:num>
  <w:num w:numId="16">
    <w:abstractNumId w:val="1"/>
  </w:num>
  <w:num w:numId="17">
    <w:abstractNumId w:val="21"/>
  </w:num>
  <w:num w:numId="18">
    <w:abstractNumId w:val="22"/>
  </w:num>
  <w:num w:numId="19">
    <w:abstractNumId w:val="10"/>
  </w:num>
  <w:num w:numId="20">
    <w:abstractNumId w:val="35"/>
  </w:num>
  <w:num w:numId="21">
    <w:abstractNumId w:val="11"/>
  </w:num>
  <w:num w:numId="22">
    <w:abstractNumId w:val="28"/>
  </w:num>
  <w:num w:numId="23">
    <w:abstractNumId w:val="14"/>
  </w:num>
  <w:num w:numId="24">
    <w:abstractNumId w:val="16"/>
  </w:num>
  <w:num w:numId="25">
    <w:abstractNumId w:val="20"/>
  </w:num>
  <w:num w:numId="26">
    <w:abstractNumId w:val="29"/>
  </w:num>
  <w:num w:numId="27">
    <w:abstractNumId w:val="15"/>
  </w:num>
  <w:num w:numId="28">
    <w:abstractNumId w:val="37"/>
  </w:num>
  <w:num w:numId="29">
    <w:abstractNumId w:val="5"/>
  </w:num>
  <w:num w:numId="30">
    <w:abstractNumId w:val="32"/>
  </w:num>
  <w:num w:numId="31">
    <w:abstractNumId w:val="4"/>
  </w:num>
  <w:num w:numId="32">
    <w:abstractNumId w:val="7"/>
  </w:num>
  <w:num w:numId="33">
    <w:abstractNumId w:val="12"/>
  </w:num>
  <w:num w:numId="34">
    <w:abstractNumId w:val="23"/>
  </w:num>
  <w:num w:numId="35">
    <w:abstractNumId w:val="19"/>
  </w:num>
  <w:num w:numId="36">
    <w:abstractNumId w:val="8"/>
  </w:num>
  <w:num w:numId="37">
    <w:abstractNumId w:val="3"/>
  </w:num>
  <w:num w:numId="38">
    <w:abstractNumId w:val="13"/>
  </w:num>
  <w:num w:numId="39">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5FE"/>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349"/>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BD7"/>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853"/>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4F55"/>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0CC9"/>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0A8"/>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9EF"/>
    <w:rsid w:val="001D7CBA"/>
    <w:rsid w:val="001D7E69"/>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0A"/>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75"/>
    <w:rsid w:val="002224FC"/>
    <w:rsid w:val="002224FF"/>
    <w:rsid w:val="0022261E"/>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6E08"/>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0AC"/>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CB5"/>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603"/>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3D8C"/>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6F7"/>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3FC2"/>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14A"/>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1994"/>
    <w:rsid w:val="004520A9"/>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8A3"/>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C8C"/>
    <w:rsid w:val="004D42F1"/>
    <w:rsid w:val="004D4549"/>
    <w:rsid w:val="004D4C9C"/>
    <w:rsid w:val="004D5029"/>
    <w:rsid w:val="004D51C6"/>
    <w:rsid w:val="004D620E"/>
    <w:rsid w:val="004D632A"/>
    <w:rsid w:val="004D6546"/>
    <w:rsid w:val="004D68AE"/>
    <w:rsid w:val="004D6A41"/>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CEB"/>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84D"/>
    <w:rsid w:val="0056788B"/>
    <w:rsid w:val="00567897"/>
    <w:rsid w:val="00567DF4"/>
    <w:rsid w:val="0057049D"/>
    <w:rsid w:val="00570A24"/>
    <w:rsid w:val="00570CD5"/>
    <w:rsid w:val="00570E80"/>
    <w:rsid w:val="00570FE8"/>
    <w:rsid w:val="005714B1"/>
    <w:rsid w:val="005725AA"/>
    <w:rsid w:val="00572853"/>
    <w:rsid w:val="00572E66"/>
    <w:rsid w:val="0057333D"/>
    <w:rsid w:val="00573460"/>
    <w:rsid w:val="0057353E"/>
    <w:rsid w:val="005735AD"/>
    <w:rsid w:val="00573EDA"/>
    <w:rsid w:val="005741B7"/>
    <w:rsid w:val="0057424D"/>
    <w:rsid w:val="00574918"/>
    <w:rsid w:val="00574B45"/>
    <w:rsid w:val="00574B69"/>
    <w:rsid w:val="0057556F"/>
    <w:rsid w:val="00575A0B"/>
    <w:rsid w:val="00575B6F"/>
    <w:rsid w:val="00575D89"/>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8C9"/>
    <w:rsid w:val="00592EAE"/>
    <w:rsid w:val="00593A04"/>
    <w:rsid w:val="00593A28"/>
    <w:rsid w:val="00593C40"/>
    <w:rsid w:val="00594455"/>
    <w:rsid w:val="005944E4"/>
    <w:rsid w:val="0059455F"/>
    <w:rsid w:val="00594923"/>
    <w:rsid w:val="00594A37"/>
    <w:rsid w:val="00594BCF"/>
    <w:rsid w:val="00594DFB"/>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72A"/>
    <w:rsid w:val="0062296F"/>
    <w:rsid w:val="0062298D"/>
    <w:rsid w:val="00622E5B"/>
    <w:rsid w:val="00622EBD"/>
    <w:rsid w:val="00623665"/>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59F"/>
    <w:rsid w:val="006279EB"/>
    <w:rsid w:val="00627DA0"/>
    <w:rsid w:val="00627E3B"/>
    <w:rsid w:val="00630232"/>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34D"/>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39AB"/>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4D70"/>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AF4"/>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33"/>
    <w:rsid w:val="006D7BA2"/>
    <w:rsid w:val="006D7EB7"/>
    <w:rsid w:val="006E0A9B"/>
    <w:rsid w:val="006E0C35"/>
    <w:rsid w:val="006E1B10"/>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1F7E"/>
    <w:rsid w:val="00772065"/>
    <w:rsid w:val="0077250B"/>
    <w:rsid w:val="007727ED"/>
    <w:rsid w:val="00772856"/>
    <w:rsid w:val="00772A55"/>
    <w:rsid w:val="00772C7D"/>
    <w:rsid w:val="007733D1"/>
    <w:rsid w:val="00773A7F"/>
    <w:rsid w:val="00773AAC"/>
    <w:rsid w:val="00773B8A"/>
    <w:rsid w:val="007749D0"/>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5A6"/>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B7938"/>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873"/>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7B7"/>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67D"/>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5FB"/>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0F4A"/>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CE1"/>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AB7"/>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2B15"/>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400"/>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97DE2"/>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387"/>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BFD"/>
    <w:rsid w:val="009D7F8F"/>
    <w:rsid w:val="009E0205"/>
    <w:rsid w:val="009E02FE"/>
    <w:rsid w:val="009E0840"/>
    <w:rsid w:val="009E0988"/>
    <w:rsid w:val="009E0A61"/>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7F7"/>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041"/>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05"/>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8EC"/>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547"/>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76E"/>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3E8"/>
    <w:rsid w:val="00AB48A1"/>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4B05"/>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5ED2"/>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39"/>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18DB"/>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A3E"/>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37"/>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C7CF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53B"/>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6A4E"/>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774"/>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6FE3"/>
    <w:rsid w:val="00DB749D"/>
    <w:rsid w:val="00DB7619"/>
    <w:rsid w:val="00DB78E6"/>
    <w:rsid w:val="00DB7C2C"/>
    <w:rsid w:val="00DB7DF7"/>
    <w:rsid w:val="00DC02D9"/>
    <w:rsid w:val="00DC04D8"/>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247"/>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7DA"/>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3C8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87E24"/>
    <w:rsid w:val="00E90038"/>
    <w:rsid w:val="00E905B3"/>
    <w:rsid w:val="00E90B11"/>
    <w:rsid w:val="00E90D49"/>
    <w:rsid w:val="00E9106E"/>
    <w:rsid w:val="00E91150"/>
    <w:rsid w:val="00E911F4"/>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8A0"/>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3C"/>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60A"/>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A6A"/>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100"/>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18B"/>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246821"/>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CRCoverPage">
    <w:name w:val="CR Cover Page"/>
    <w:rsid w:val="00E87E24"/>
    <w:pPr>
      <w:spacing w:after="120"/>
    </w:pPr>
    <w:rPr>
      <w:rFonts w:ascii="Arial" w:eastAsia="맑은 고딕" w:hAnsi="Arial"/>
      <w:lang w:val="en-GB" w:eastAsia="en-US"/>
    </w:rPr>
  </w:style>
  <w:style w:type="character" w:customStyle="1" w:styleId="B10">
    <w:name w:val="B1 (文字)"/>
    <w:qFormat/>
    <w:locked/>
    <w:rsid w:val="004818A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015CFC-1FDF-479D-A487-34EB9D83A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830</Words>
  <Characters>4736</Characters>
  <Application>Microsoft Office Word</Application>
  <DocSecurity>0</DocSecurity>
  <Lines>39</Lines>
  <Paragraphs>11</Paragraphs>
  <ScaleCrop>false</ScaleCrop>
  <HeadingPairs>
    <vt:vector size="6" baseType="variant">
      <vt:variant>
        <vt:lpstr>제목</vt:lpstr>
      </vt:variant>
      <vt:variant>
        <vt:i4>1</vt:i4>
      </vt:variant>
      <vt:variant>
        <vt:lpstr>머리글</vt:lpstr>
      </vt:variant>
      <vt:variant>
        <vt:i4>4</vt:i4>
      </vt:variant>
      <vt:variant>
        <vt:lpstr>Title</vt:lpstr>
      </vt:variant>
      <vt:variant>
        <vt:i4>1</vt:i4>
      </vt:variant>
    </vt:vector>
  </HeadingPairs>
  <TitlesOfParts>
    <vt:vector size="6" baseType="lpstr">
      <vt:lpstr>3GPP RAN WG1</vt:lpstr>
      <vt:lpstr>Introduction</vt:lpstr>
      <vt:lpstr>Discussion</vt:lpstr>
      <vt:lpstr>Conclusions</vt:lpstr>
      <vt:lpstr>References:</vt:lpstr>
      <vt:lpstr>3GPP RAN WG1</vt:lpstr>
    </vt:vector>
  </TitlesOfParts>
  <Company>Microsoft</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11</cp:revision>
  <cp:lastPrinted>2010-03-24T01:20:00Z</cp:lastPrinted>
  <dcterms:created xsi:type="dcterms:W3CDTF">2021-01-15T20:32:00Z</dcterms:created>
  <dcterms:modified xsi:type="dcterms:W3CDTF">2021-01-18T04:43:00Z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